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A81E" w14:textId="0D02C218" w:rsidR="006508E7" w:rsidRDefault="003106BB">
      <w:pPr>
        <w:rPr>
          <w:lang w:val="el-GR"/>
        </w:rPr>
      </w:pPr>
      <w:r>
        <w:rPr>
          <w:lang w:val="el-GR"/>
        </w:rPr>
        <w:t>Ονοματεπώνυμο λειτουργ</w:t>
      </w:r>
      <w:r w:rsidR="008871A7">
        <w:rPr>
          <w:lang w:val="el-GR"/>
        </w:rPr>
        <w:t>ών</w:t>
      </w:r>
      <w:r>
        <w:rPr>
          <w:lang w:val="el-GR"/>
        </w:rPr>
        <w:t xml:space="preserve">: </w:t>
      </w:r>
      <w:r w:rsidR="008871A7" w:rsidRPr="00ED1B35">
        <w:rPr>
          <w:color w:val="2E74B5" w:themeColor="accent5" w:themeShade="BF"/>
          <w:lang w:val="el-GR"/>
        </w:rPr>
        <w:t>Σπύρος Σοφοκλέους</w:t>
      </w:r>
    </w:p>
    <w:p w14:paraId="015B43C0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14:paraId="0B1D10B8" w14:textId="77777777" w:rsidTr="0091683F">
        <w:tc>
          <w:tcPr>
            <w:tcW w:w="8296" w:type="dxa"/>
            <w:gridSpan w:val="2"/>
          </w:tcPr>
          <w:p w14:paraId="2542BB79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161A5434" w14:textId="52331C18" w:rsidR="0006788E" w:rsidRDefault="006A1E7D">
            <w:pPr>
              <w:rPr>
                <w:lang w:val="el-GR"/>
              </w:rPr>
            </w:pPr>
            <w:r>
              <w:rPr>
                <w:color w:val="2E74B5" w:themeColor="accent5" w:themeShade="BF"/>
                <w:lang w:val="el-GR"/>
              </w:rPr>
              <w:t>Διδακτικά Εργαλεία για Κατανόηση Κειμένων</w:t>
            </w:r>
          </w:p>
        </w:tc>
      </w:tr>
      <w:tr w:rsidR="003106BB" w14:paraId="5F642F39" w14:textId="77777777" w:rsidTr="00EC2CA6">
        <w:tc>
          <w:tcPr>
            <w:tcW w:w="3964" w:type="dxa"/>
          </w:tcPr>
          <w:p w14:paraId="7517190D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122904BE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Προσχολικής</w:t>
            </w:r>
          </w:p>
          <w:p w14:paraId="4AA7B661" w14:textId="77777777" w:rsidR="0006788E" w:rsidRPr="00ED1B35" w:rsidRDefault="0006788E" w:rsidP="0006788E">
            <w:pPr>
              <w:rPr>
                <w:color w:val="2E74B5" w:themeColor="accent5" w:themeShade="BF"/>
                <w:lang w:val="el-GR"/>
              </w:rPr>
            </w:pPr>
            <w:r w:rsidRPr="00ED1B35">
              <w:rPr>
                <w:color w:val="2E74B5" w:themeColor="accent5" w:themeShade="BF"/>
                <w:lang w:val="el-GR"/>
              </w:rPr>
              <w:t>Εκπαιδευτικοί Δημοτικής</w:t>
            </w:r>
          </w:p>
          <w:p w14:paraId="1F0C7A69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Εκπαιδευτικοί Μέσης </w:t>
            </w:r>
          </w:p>
          <w:p w14:paraId="3CC0D973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4D62D94F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64377EF1" w14:textId="77777777" w:rsidR="00A829E4" w:rsidRDefault="00A829E4" w:rsidP="00A829E4">
            <w:pPr>
              <w:rPr>
                <w:lang w:val="el-GR"/>
              </w:rPr>
            </w:pPr>
            <w:r>
              <w:rPr>
                <w:lang w:val="el-GR"/>
              </w:rPr>
              <w:t>Κείμενο</w:t>
            </w:r>
          </w:p>
          <w:p w14:paraId="400DDC30" w14:textId="77777777" w:rsidR="003106BB" w:rsidRPr="00ED1B35" w:rsidRDefault="003106BB" w:rsidP="003106BB">
            <w:pPr>
              <w:rPr>
                <w:color w:val="2E74B5" w:themeColor="accent5" w:themeShade="BF"/>
                <w:lang w:val="el-GR"/>
              </w:rPr>
            </w:pPr>
            <w:r w:rsidRPr="00ED1B35">
              <w:rPr>
                <w:color w:val="2E74B5" w:themeColor="accent5" w:themeShade="BF"/>
                <w:lang w:val="el-GR"/>
              </w:rPr>
              <w:t>Παρουσίαση</w:t>
            </w:r>
          </w:p>
          <w:p w14:paraId="6EC4E1D8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14:paraId="12191575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14:paraId="6758D1E3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14:paraId="5578EDFF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Εκπαιδευτικό παιχνίδι</w:t>
            </w:r>
          </w:p>
          <w:p w14:paraId="1B4F2522" w14:textId="035D557A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Ιστοσελίδα</w:t>
            </w:r>
          </w:p>
          <w:p w14:paraId="4650467E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14:paraId="10AD3202" w14:textId="77777777" w:rsidR="003106B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……………………..…..</w:t>
            </w:r>
          </w:p>
        </w:tc>
      </w:tr>
      <w:tr w:rsidR="00596D39" w14:paraId="4AAE0CE0" w14:textId="77777777" w:rsidTr="00077419">
        <w:tc>
          <w:tcPr>
            <w:tcW w:w="8296" w:type="dxa"/>
            <w:gridSpan w:val="2"/>
          </w:tcPr>
          <w:p w14:paraId="217475E6" w14:textId="647C62CD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ΤΙΤΛΟΣ ΠΟΥ ΘΑ </w:t>
            </w:r>
            <w:r w:rsidR="003D7436">
              <w:rPr>
                <w:lang w:val="el-GR"/>
              </w:rPr>
              <w:t xml:space="preserve">ΕΜΦΑΝΙΖΕΤΑΙ </w:t>
            </w:r>
            <w:r>
              <w:rPr>
                <w:lang w:val="el-GR"/>
              </w:rPr>
              <w:t>ΣΤΗΝ ΙΣΤΟΣΕΛΙΔΑ:</w:t>
            </w:r>
          </w:p>
          <w:p w14:paraId="09EFAC34" w14:textId="0DC9B557" w:rsidR="00596D39" w:rsidRDefault="006A1E7D" w:rsidP="003106BB">
            <w:pPr>
              <w:rPr>
                <w:lang w:val="el-GR"/>
              </w:rPr>
            </w:pPr>
            <w:r>
              <w:rPr>
                <w:color w:val="2E74B5" w:themeColor="accent5" w:themeShade="BF"/>
                <w:lang w:val="el-GR"/>
              </w:rPr>
              <w:t>Διδακτικά Εργαλεία για Κατανόηση Κειμένων</w:t>
            </w:r>
            <w:r w:rsidR="00596D39">
              <w:rPr>
                <w:lang w:val="el-GR"/>
              </w:rPr>
              <w:t xml:space="preserve"> </w:t>
            </w:r>
          </w:p>
        </w:tc>
      </w:tr>
      <w:tr w:rsidR="0026628B" w14:paraId="38E71D34" w14:textId="77777777" w:rsidTr="00077419">
        <w:tc>
          <w:tcPr>
            <w:tcW w:w="8296" w:type="dxa"/>
            <w:gridSpan w:val="2"/>
          </w:tcPr>
          <w:p w14:paraId="1230B9E1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14:paraId="64742396" w14:textId="77777777" w:rsidR="006A1E7D" w:rsidRDefault="006A1E7D" w:rsidP="006A1E7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EF4E2CF" w14:textId="0E3E7E4F" w:rsidR="006A1E7D" w:rsidRPr="00E210E4" w:rsidRDefault="006A1E7D" w:rsidP="006A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210E4">
              <w:rPr>
                <w:rFonts w:ascii="Arial" w:hAnsi="Arial" w:cs="Arial"/>
                <w:sz w:val="20"/>
                <w:szCs w:val="20"/>
              </w:rPr>
              <w:t>Η παρούσα πρόταση αποσκοπεί στη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E210E4">
              <w:rPr>
                <w:rFonts w:ascii="Arial" w:hAnsi="Arial" w:cs="Arial"/>
                <w:sz w:val="20"/>
                <w:szCs w:val="20"/>
              </w:rPr>
              <w:t xml:space="preserve">διευκόλυνση του διδακτικού έργου και της μαθησιακής διαδικασίας 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>για σκοπούς κατανόησης κειμένων</w:t>
            </w:r>
            <w:r w:rsidRPr="00E210E4">
              <w:rPr>
                <w:rFonts w:ascii="Arial" w:hAnsi="Arial" w:cs="Arial"/>
                <w:sz w:val="20"/>
                <w:szCs w:val="20"/>
              </w:rPr>
              <w:t>. Πρόκειται για πρόταση η οποία περιλαμβάνει, σαφώς κατά ενδεικτικό και όχι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E210E4">
              <w:rPr>
                <w:rFonts w:ascii="Arial" w:hAnsi="Arial" w:cs="Arial"/>
                <w:sz w:val="20"/>
                <w:szCs w:val="20"/>
              </w:rPr>
              <w:t xml:space="preserve">εξαντλητικό τρόπο, διδακτικά εργαλεία για κατανόηση κειμένων. 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E210E4">
              <w:rPr>
                <w:rFonts w:ascii="Arial" w:hAnsi="Arial" w:cs="Arial"/>
                <w:sz w:val="20"/>
                <w:szCs w:val="20"/>
              </w:rPr>
              <w:t>Στο πλαίσιο παρουσίασης της όλης πρότασης, ως διδακτικά εργαλεία ορίζονται λειτουργικά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E210E4">
              <w:rPr>
                <w:rFonts w:ascii="Arial" w:hAnsi="Arial" w:cs="Arial"/>
                <w:sz w:val="20"/>
                <w:szCs w:val="20"/>
              </w:rPr>
              <w:t>τα όποια διδακτικά τεχνάσματα (π.χ., στρατηγικές, πρακτικές, διαμεσολαβήσεις,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E210E4">
              <w:rPr>
                <w:rFonts w:ascii="Arial" w:hAnsi="Arial" w:cs="Arial"/>
                <w:sz w:val="20"/>
                <w:szCs w:val="20"/>
              </w:rPr>
              <w:t>παρεμβάσεις) αξιοποιεί ο/η εκπαιδευτικός, στοχευμένα και ευέλικτα,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E210E4">
              <w:rPr>
                <w:rFonts w:ascii="Arial" w:hAnsi="Arial" w:cs="Arial"/>
                <w:sz w:val="20"/>
                <w:szCs w:val="20"/>
              </w:rPr>
              <w:t>για να εμπλέξει ενεργά τον/τη μαθητή/μαθήτρια σε διαδικασίες που ευνοούν τη γλωσσική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E210E4">
              <w:rPr>
                <w:rFonts w:ascii="Arial" w:hAnsi="Arial" w:cs="Arial"/>
                <w:sz w:val="20"/>
                <w:szCs w:val="20"/>
              </w:rPr>
              <w:t>ανάπτυξη</w:t>
            </w:r>
            <w:r w:rsidR="00E26318"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ειδικότερα την κατανόηση κειμένων</w:t>
            </w:r>
            <w:r w:rsidRPr="00E210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A06983B" w14:textId="221306B4" w:rsidR="006A1E7D" w:rsidRPr="00E210E4" w:rsidRDefault="006A1E7D" w:rsidP="006A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14:paraId="7FBE0C34" w14:textId="09C05697" w:rsidR="0026628B" w:rsidRPr="006A1E7D" w:rsidRDefault="006A1E7D" w:rsidP="00E26318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>Στην παρουσίαση π</w:t>
            </w:r>
            <w:r w:rsidRPr="00E210E4">
              <w:rPr>
                <w:rFonts w:ascii="Arial" w:hAnsi="Arial" w:cs="Arial"/>
                <w:sz w:val="20"/>
                <w:szCs w:val="20"/>
              </w:rPr>
              <w:t xml:space="preserve">εριγράφονται ποικίλα εργαλεία κατανόησης </w:t>
            </w:r>
            <w:r w:rsidR="00E26318" w:rsidRPr="00E210E4">
              <w:rPr>
                <w:rFonts w:ascii="Arial" w:hAnsi="Arial" w:cs="Arial"/>
                <w:sz w:val="20"/>
                <w:szCs w:val="20"/>
                <w:lang w:val="el-GR"/>
              </w:rPr>
              <w:t>κειμένων</w:t>
            </w:r>
            <w:r w:rsidRPr="00E210E4">
              <w:rPr>
                <w:rFonts w:ascii="Arial" w:hAnsi="Arial" w:cs="Arial"/>
                <w:sz w:val="20"/>
                <w:szCs w:val="20"/>
              </w:rPr>
              <w:t>, τα οποία μπορεί να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E210E4">
              <w:rPr>
                <w:rFonts w:ascii="Arial" w:hAnsi="Arial" w:cs="Arial"/>
                <w:sz w:val="20"/>
                <w:szCs w:val="20"/>
              </w:rPr>
              <w:t xml:space="preserve">αξιοποιηθούν, λαμβάνοντας υπόψη το περιεχόμενο, τη δομή και τη γλώσσα </w:t>
            </w:r>
            <w:r w:rsidR="00E26318"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των </w:t>
            </w:r>
            <w:r w:rsidRPr="00E210E4">
              <w:rPr>
                <w:rFonts w:ascii="Arial" w:hAnsi="Arial" w:cs="Arial"/>
                <w:sz w:val="20"/>
                <w:szCs w:val="20"/>
              </w:rPr>
              <w:t>κειμένων, πριν, κατά και μετά την ανάγνωση, χωρίς αυτό, όμως, να</w:t>
            </w:r>
            <w:r w:rsidR="00E26318"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E210E4">
              <w:rPr>
                <w:rFonts w:ascii="Arial" w:hAnsi="Arial" w:cs="Arial"/>
                <w:sz w:val="20"/>
                <w:szCs w:val="20"/>
              </w:rPr>
              <w:t>καθορίζεται αυστηρά ή με στατικό τρόπο.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5B66B7" w:rsidRPr="00E210E4">
              <w:rPr>
                <w:rFonts w:ascii="Arial" w:hAnsi="Arial" w:cs="Arial"/>
                <w:sz w:val="20"/>
                <w:szCs w:val="20"/>
                <w:lang w:val="el-GR"/>
              </w:rPr>
              <w:t>Έγινε προσπάθεια τ</w:t>
            </w:r>
            <w:r w:rsidR="002D3C61"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α 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>διδακτ</w:t>
            </w:r>
            <w:r w:rsidR="005B66B7" w:rsidRPr="00E210E4">
              <w:rPr>
                <w:rFonts w:ascii="Arial" w:hAnsi="Arial" w:cs="Arial"/>
                <w:sz w:val="20"/>
                <w:szCs w:val="20"/>
                <w:lang w:val="el-GR"/>
              </w:rPr>
              <w:t>ι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κά εργαλεία </w:t>
            </w:r>
            <w:r w:rsidR="005B66B7"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να 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>είναι χωρισμένα ανά κειμενικό τύπο (αφήγηση, περιγραφή, επιχειρήματα, οδηγίες)</w:t>
            </w:r>
            <w:r w:rsidR="005B66B7" w:rsidRPr="00E210E4">
              <w:rPr>
                <w:rFonts w:ascii="Arial" w:hAnsi="Arial" w:cs="Arial"/>
                <w:sz w:val="20"/>
                <w:szCs w:val="20"/>
                <w:lang w:val="el-GR"/>
              </w:rPr>
              <w:t>, χωρίς αυτό να είναι πάντοτε απαραίτητο.</w:t>
            </w:r>
            <w:bookmarkStart w:id="0" w:name="_GoBack"/>
            <w:bookmarkEnd w:id="0"/>
          </w:p>
        </w:tc>
      </w:tr>
    </w:tbl>
    <w:p w14:paraId="1558268A" w14:textId="77777777"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DE9"/>
    <w:multiLevelType w:val="hybridMultilevel"/>
    <w:tmpl w:val="C716443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A615A"/>
    <w:multiLevelType w:val="hybridMultilevel"/>
    <w:tmpl w:val="F42243B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26628B"/>
    <w:rsid w:val="002718F8"/>
    <w:rsid w:val="00290942"/>
    <w:rsid w:val="002D3C61"/>
    <w:rsid w:val="003106BB"/>
    <w:rsid w:val="003D7436"/>
    <w:rsid w:val="00517728"/>
    <w:rsid w:val="00596D39"/>
    <w:rsid w:val="005B66B7"/>
    <w:rsid w:val="006508E7"/>
    <w:rsid w:val="006A1E7D"/>
    <w:rsid w:val="008871A7"/>
    <w:rsid w:val="00906790"/>
    <w:rsid w:val="00A829E4"/>
    <w:rsid w:val="00AE4676"/>
    <w:rsid w:val="00B72D66"/>
    <w:rsid w:val="00DE7E1C"/>
    <w:rsid w:val="00E210E4"/>
    <w:rsid w:val="00E26318"/>
    <w:rsid w:val="00E44F50"/>
    <w:rsid w:val="00EC2CA6"/>
    <w:rsid w:val="00ED1B35"/>
    <w:rsid w:val="00EE4D4B"/>
    <w:rsid w:val="00F4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CE32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2345-545E-4F67-9E33-ECC03C7F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Spyros Sofokleous</cp:lastModifiedBy>
  <cp:revision>8</cp:revision>
  <dcterms:created xsi:type="dcterms:W3CDTF">2020-03-27T11:11:00Z</dcterms:created>
  <dcterms:modified xsi:type="dcterms:W3CDTF">2020-03-31T09:47:00Z</dcterms:modified>
</cp:coreProperties>
</file>