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CC4D" w14:textId="4A68CBD5" w:rsidR="001D0569" w:rsidRDefault="00316BB0" w:rsidP="00946D4F">
      <w:pPr>
        <w:spacing w:after="0"/>
        <w:jc w:val="both"/>
        <w:rPr>
          <w:rFonts w:ascii="Georgia" w:hAnsi="Georgia"/>
          <w:sz w:val="24"/>
          <w:szCs w:val="24"/>
        </w:rPr>
      </w:pPr>
      <w:r w:rsidRPr="001D0569">
        <w:rPr>
          <w:rFonts w:ascii="Georgia" w:hAnsi="Georgia"/>
          <w:noProof/>
          <w:sz w:val="24"/>
          <w:szCs w:val="24"/>
          <w:lang w:eastAsia="el-GR"/>
        </w:rPr>
        <mc:AlternateContent>
          <mc:Choice Requires="wps">
            <w:drawing>
              <wp:anchor distT="0" distB="0" distL="114300" distR="114300" simplePos="0" relativeHeight="251658240" behindDoc="0" locked="0" layoutInCell="1" allowOverlap="1" wp14:anchorId="4C312D9C" wp14:editId="1BED980D">
                <wp:simplePos x="0" y="0"/>
                <wp:positionH relativeFrom="column">
                  <wp:posOffset>219075</wp:posOffset>
                </wp:positionH>
                <wp:positionV relativeFrom="paragraph">
                  <wp:posOffset>198755</wp:posOffset>
                </wp:positionV>
                <wp:extent cx="9315450" cy="58293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0" cy="5829300"/>
                        </a:xfrm>
                        <a:prstGeom prst="round2DiagRect">
                          <a:avLst/>
                        </a:prstGeom>
                        <a:solidFill>
                          <a:srgbClr val="FFFFFF"/>
                        </a:solidFill>
                        <a:ln w="19050">
                          <a:solidFill>
                            <a:schemeClr val="tx1">
                              <a:lumMod val="95000"/>
                              <a:lumOff val="5000"/>
                            </a:schemeClr>
                          </a:solidFill>
                          <a:miter lim="800000"/>
                          <a:headEnd/>
                          <a:tailEnd/>
                        </a:ln>
                      </wps:spPr>
                      <wps:txbx>
                        <w:txbxContent>
                          <w:p w14:paraId="59F10566" w14:textId="77777777" w:rsidR="005F4EA4" w:rsidRDefault="005F4EA4" w:rsidP="005F4EA4">
                            <w:pPr>
                              <w:spacing w:after="0"/>
                              <w:jc w:val="center"/>
                              <w:rPr>
                                <w:rFonts w:ascii="Georgia" w:hAnsi="Georgia"/>
                                <w:sz w:val="24"/>
                                <w:szCs w:val="24"/>
                              </w:rPr>
                            </w:pPr>
                            <w:r>
                              <w:rPr>
                                <w:rFonts w:ascii="Georgia" w:hAnsi="Georgia"/>
                                <w:sz w:val="24"/>
                                <w:szCs w:val="24"/>
                              </w:rPr>
                              <w:t>Παράδειγμα προώθησης δεξιοτήτων επιχειρηματολογίας με την αξιοποίηση της κοινωνικο-επιστημονικής διερώτησης</w:t>
                            </w:r>
                          </w:p>
                          <w:p w14:paraId="0E68FBFD" w14:textId="77777777" w:rsidR="005F4EA4" w:rsidRPr="00946D4F" w:rsidRDefault="005F4EA4" w:rsidP="005F4EA4">
                            <w:pPr>
                              <w:spacing w:after="0"/>
                              <w:jc w:val="center"/>
                              <w:rPr>
                                <w:rFonts w:ascii="Georgia" w:hAnsi="Georgia"/>
                                <w:sz w:val="12"/>
                                <w:szCs w:val="12"/>
                              </w:rPr>
                            </w:pPr>
                          </w:p>
                          <w:p w14:paraId="6C97DBE5" w14:textId="77777777" w:rsidR="005F4EA4" w:rsidRPr="00316BB0" w:rsidRDefault="005F4EA4" w:rsidP="005F4EA4">
                            <w:pPr>
                              <w:spacing w:after="0"/>
                              <w:jc w:val="center"/>
                              <w:rPr>
                                <w:rFonts w:ascii="Georgia" w:hAnsi="Georgia"/>
                                <w:b/>
                                <w:spacing w:val="20"/>
                                <w:sz w:val="36"/>
                                <w:szCs w:val="36"/>
                                <w:u w:val="thick"/>
                              </w:rPr>
                            </w:pPr>
                            <w:r w:rsidRPr="00316BB0">
                              <w:rPr>
                                <w:rFonts w:ascii="Georgia" w:hAnsi="Georgia"/>
                                <w:b/>
                                <w:spacing w:val="20"/>
                                <w:sz w:val="36"/>
                                <w:szCs w:val="36"/>
                                <w:u w:val="thick"/>
                              </w:rPr>
                              <w:t>Υπέρ ή κατά της δωρεάς οργάνων</w:t>
                            </w:r>
                          </w:p>
                          <w:p w14:paraId="18DBC8DE" w14:textId="77777777" w:rsidR="005F4EA4" w:rsidRDefault="005F4EA4" w:rsidP="005F4EA4">
                            <w:pPr>
                              <w:spacing w:after="0"/>
                              <w:jc w:val="both"/>
                              <w:rPr>
                                <w:rFonts w:ascii="Georgia" w:hAnsi="Georgia"/>
                                <w:b/>
                                <w:spacing w:val="20"/>
                                <w:sz w:val="24"/>
                                <w:szCs w:val="24"/>
                                <w:u w:val="thick"/>
                              </w:rPr>
                            </w:pPr>
                          </w:p>
                          <w:p w14:paraId="42B5BD0C" w14:textId="77777777" w:rsidR="005F4EA4" w:rsidRPr="005F4EA4" w:rsidRDefault="005F4EA4" w:rsidP="005F4EA4">
                            <w:pPr>
                              <w:spacing w:after="0"/>
                              <w:jc w:val="both"/>
                              <w:rPr>
                                <w:rFonts w:ascii="Georgia" w:hAnsi="Georgia"/>
                                <w:b/>
                                <w:spacing w:val="20"/>
                                <w:sz w:val="4"/>
                                <w:szCs w:val="4"/>
                                <w:u w:val="thick"/>
                              </w:rPr>
                            </w:pPr>
                          </w:p>
                          <w:p w14:paraId="51224B60" w14:textId="0B99505D" w:rsidR="005F4EA4" w:rsidRDefault="005F4EA4" w:rsidP="005F4EA4">
                            <w:pPr>
                              <w:spacing w:after="0"/>
                              <w:jc w:val="both"/>
                              <w:rPr>
                                <w:rFonts w:ascii="Georgia" w:hAnsi="Georgia"/>
                                <w:sz w:val="24"/>
                                <w:szCs w:val="24"/>
                              </w:rPr>
                            </w:pPr>
                            <w:r>
                              <w:rPr>
                                <w:rFonts w:ascii="Georgia" w:hAnsi="Georgia"/>
                                <w:sz w:val="24"/>
                                <w:szCs w:val="24"/>
                              </w:rPr>
                              <w:t>Πριν μερικούς μήνες, η Επιτροπή Υγείας της Βουλής ενός  κρ</w:t>
                            </w:r>
                            <w:r w:rsidR="00316BB0">
                              <w:rPr>
                                <w:rFonts w:ascii="Georgia" w:hAnsi="Georgia"/>
                                <w:sz w:val="24"/>
                                <w:szCs w:val="24"/>
                              </w:rPr>
                              <w:t>άτους</w:t>
                            </w:r>
                            <w:r>
                              <w:rPr>
                                <w:rFonts w:ascii="Georgia" w:hAnsi="Georgia"/>
                                <w:sz w:val="24"/>
                                <w:szCs w:val="24"/>
                              </w:rPr>
                              <w:t xml:space="preserve"> κατέθεσε πρόταση τροποποίησης της νομοθεσίας σχετικά με τη δωρεά και μεταμόσχευση οργάνων, δεδομένου ότι το κρ</w:t>
                            </w:r>
                            <w:r w:rsidR="00316BB0">
                              <w:rPr>
                                <w:rFonts w:ascii="Georgia" w:hAnsi="Georgia"/>
                                <w:sz w:val="24"/>
                                <w:szCs w:val="24"/>
                              </w:rPr>
                              <w:t>άτος</w:t>
                            </w:r>
                            <w:r>
                              <w:rPr>
                                <w:rFonts w:ascii="Georgia" w:hAnsi="Georgia"/>
                                <w:sz w:val="24"/>
                                <w:szCs w:val="24"/>
                              </w:rPr>
                              <w:t xml:space="preserve"> αυτό παρουσιάζει μια από τις χειρότερες επιδόσεις παγκοσμίως στις μεταμοσχεύσεις, με μόνο 6,5 μεταθανάτιους δότες ανά εκατομμύριο πληθυσμού. Αυτό είχε ως αποτέλεσμα να ξεσπάσει θύελλα αντιδράσεων από ομάδες πληθυσμού του κρ</w:t>
                            </w:r>
                            <w:r w:rsidR="00316BB0">
                              <w:rPr>
                                <w:rFonts w:ascii="Georgia" w:hAnsi="Georgia"/>
                                <w:sz w:val="24"/>
                                <w:szCs w:val="24"/>
                              </w:rPr>
                              <w:t>άτους</w:t>
                            </w:r>
                            <w:r>
                              <w:rPr>
                                <w:rFonts w:ascii="Georgia" w:hAnsi="Georgia"/>
                                <w:sz w:val="24"/>
                                <w:szCs w:val="24"/>
                              </w:rPr>
                              <w:t>.</w:t>
                            </w:r>
                          </w:p>
                          <w:p w14:paraId="2BB28FCC" w14:textId="77777777" w:rsidR="005F4EA4" w:rsidRPr="00301543" w:rsidRDefault="005F4EA4" w:rsidP="005F4EA4">
                            <w:pPr>
                              <w:spacing w:after="0"/>
                              <w:jc w:val="both"/>
                              <w:rPr>
                                <w:rFonts w:ascii="Georgia" w:hAnsi="Georgia"/>
                                <w:sz w:val="12"/>
                                <w:szCs w:val="12"/>
                              </w:rPr>
                            </w:pPr>
                          </w:p>
                          <w:p w14:paraId="7C434A7D" w14:textId="6CDCA798" w:rsidR="005F4EA4" w:rsidRDefault="005F4EA4" w:rsidP="005F4EA4">
                            <w:pPr>
                              <w:spacing w:after="0"/>
                              <w:jc w:val="both"/>
                              <w:rPr>
                                <w:rFonts w:ascii="Georgia" w:hAnsi="Georgia"/>
                                <w:sz w:val="24"/>
                                <w:szCs w:val="24"/>
                              </w:rPr>
                            </w:pPr>
                            <w:r>
                              <w:rPr>
                                <w:rFonts w:ascii="Georgia" w:hAnsi="Georgia"/>
                                <w:sz w:val="24"/>
                                <w:szCs w:val="24"/>
                              </w:rPr>
                              <w:t>Η Παγκόσμια Οργάνωση Υγείας, η Κρατική Υπηρεσία Υγείας, τόσο του κρ</w:t>
                            </w:r>
                            <w:r w:rsidR="00316BB0">
                              <w:rPr>
                                <w:rFonts w:ascii="Georgia" w:hAnsi="Georgia"/>
                                <w:sz w:val="24"/>
                                <w:szCs w:val="24"/>
                              </w:rPr>
                              <w:t>άτους αυτού</w:t>
                            </w:r>
                            <w:r>
                              <w:rPr>
                                <w:rFonts w:ascii="Georgia" w:hAnsi="Georgia"/>
                                <w:sz w:val="24"/>
                                <w:szCs w:val="24"/>
                              </w:rPr>
                              <w:t xml:space="preserve">, όσο και άλλων χωρών, καθώς και άλλοι διεθνείς οργανισμοί και πολιτικοί παράγοντες, υποστηρίζουν ότι η μεταμόσχευση οργάνων στην κυριολεξία σώζει ζωές και για τον λόγο αυτό θα πρέπει να ευαισθητοποιηθούν οι πολίτες ώστε να γίνουν, δυνητικά, εθελοντές δότες οργάνων. </w:t>
                            </w:r>
                          </w:p>
                          <w:p w14:paraId="3C8DA541" w14:textId="77777777" w:rsidR="005F4EA4" w:rsidRPr="00301543" w:rsidRDefault="005F4EA4" w:rsidP="005F4EA4">
                            <w:pPr>
                              <w:spacing w:after="0"/>
                              <w:jc w:val="both"/>
                              <w:rPr>
                                <w:rFonts w:ascii="Georgia" w:hAnsi="Georgia"/>
                                <w:sz w:val="12"/>
                                <w:szCs w:val="12"/>
                              </w:rPr>
                            </w:pPr>
                          </w:p>
                          <w:p w14:paraId="21099498" w14:textId="77777777" w:rsidR="005F4EA4" w:rsidRPr="006D4F4A" w:rsidRDefault="005F4EA4" w:rsidP="005F4EA4">
                            <w:pPr>
                              <w:spacing w:after="0"/>
                              <w:jc w:val="both"/>
                              <w:rPr>
                                <w:rFonts w:ascii="Georgia" w:hAnsi="Georgia"/>
                                <w:sz w:val="24"/>
                                <w:szCs w:val="24"/>
                              </w:rPr>
                            </w:pPr>
                            <w:r>
                              <w:rPr>
                                <w:rFonts w:ascii="Georgia" w:hAnsi="Georgia"/>
                                <w:sz w:val="24"/>
                                <w:szCs w:val="24"/>
                              </w:rPr>
                              <w:t xml:space="preserve">Από την άλλη, διάφορες ομάδες θρησκευτικών οργανώσεων αντιτίθενται στη διαδικασία της δωρεάς οργάνων, αφού θεωρούν ότι κανείς δεν μπορεί να είναι σίγουρος για την ώρα θανάτου ενός τραυματία/ασθενή, ώστε να διακοπεί η παροχή μηχανικής υποστήριξης στο άτομο και να γίνει η λήψη οργάνων (π.χ. καρδιάς, πνευμόνων), στην περίπτωση των πτωματικών δοτών. Επιπλέον, υποστηρίζουν ότι το άτομο μπορεί, με την πάροδο χρόνου και άλλων θεραπευτικών μεθόδων, να ανανήψει και να επανέλθει στη ζωή. Τέλος, θεωρούν ότι μέσω της διαδικασίας αυτής ευνοείται το παράνομο εμπόριο οργάνων, αφού οι οικογένειες των παθόντων που αναμένουν να βρεθεί συμβατό όργανο για μεταμόσχευση, καταφεύγουν στην αγορά οργάνων μέσω διαδικτύου, προκειμένου να σώσουν τον άνθρωπό </w:t>
                            </w:r>
                            <w:r w:rsidR="00301543">
                              <w:rPr>
                                <w:rFonts w:ascii="Georgia" w:hAnsi="Georgia"/>
                                <w:sz w:val="24"/>
                                <w:szCs w:val="24"/>
                              </w:rPr>
                              <w:t>τους, αγνοώντας ότι αυτά πιθανόν να συλλέγονται μετά από τραυματισμό ή θάνατο άλλων ανθρώπων</w:t>
                            </w:r>
                            <w:r>
                              <w:rPr>
                                <w:rFonts w:ascii="Georgia" w:hAnsi="Georgia"/>
                                <w:sz w:val="24"/>
                                <w:szCs w:val="24"/>
                              </w:rPr>
                              <w:t>.</w:t>
                            </w:r>
                          </w:p>
                          <w:p w14:paraId="079646DE" w14:textId="77777777" w:rsidR="005F4EA4" w:rsidRPr="00301543" w:rsidRDefault="005F4EA4" w:rsidP="005F4EA4">
                            <w:pPr>
                              <w:spacing w:after="0"/>
                              <w:jc w:val="both"/>
                              <w:rPr>
                                <w:rFonts w:ascii="Georgia" w:hAnsi="Georgia"/>
                                <w:sz w:val="12"/>
                                <w:szCs w:val="12"/>
                              </w:rPr>
                            </w:pPr>
                          </w:p>
                          <w:p w14:paraId="2B29563E" w14:textId="77777777" w:rsidR="005F4EA4" w:rsidRDefault="005F4EA4" w:rsidP="005F4EA4">
                            <w:pPr>
                              <w:spacing w:after="0"/>
                              <w:jc w:val="both"/>
                              <w:rPr>
                                <w:rFonts w:ascii="Georgia" w:hAnsi="Georgia"/>
                                <w:sz w:val="24"/>
                                <w:szCs w:val="24"/>
                              </w:rPr>
                            </w:pPr>
                            <w:r>
                              <w:rPr>
                                <w:rFonts w:ascii="Georgia" w:hAnsi="Georgia"/>
                                <w:sz w:val="24"/>
                                <w:szCs w:val="24"/>
                              </w:rPr>
                              <w:t>Μια μεγάλη μερίδα πολιτών αρνείται και διαδηλώνει κατά της τροποποίησης της νομοθεσίας σχετικά με τη δωρεά και μεταμόσχευση οργάνων. Εσείς καλείστε να πάρετε θέση σε ότι αφορά το ερώτημα:</w:t>
                            </w:r>
                          </w:p>
                          <w:p w14:paraId="6BDE46B6" w14:textId="77777777" w:rsidR="005F4EA4" w:rsidRDefault="005F4EA4" w:rsidP="005F4EA4">
                            <w:pPr>
                              <w:spacing w:after="0"/>
                              <w:jc w:val="both"/>
                              <w:rPr>
                                <w:rFonts w:ascii="Georgia" w:hAnsi="Georgia"/>
                                <w:sz w:val="24"/>
                                <w:szCs w:val="24"/>
                              </w:rPr>
                            </w:pPr>
                          </w:p>
                          <w:p w14:paraId="494BAB2E" w14:textId="2926AE88" w:rsidR="001D0569" w:rsidRPr="00316BB0" w:rsidRDefault="005F4EA4" w:rsidP="005F4EA4">
                            <w:pPr>
                              <w:spacing w:after="0"/>
                              <w:jc w:val="center"/>
                              <w:rPr>
                                <w:rFonts w:ascii="Georgia" w:hAnsi="Georgia"/>
                                <w:b/>
                                <w:sz w:val="36"/>
                                <w:szCs w:val="36"/>
                              </w:rPr>
                            </w:pPr>
                            <w:r w:rsidRPr="00316BB0">
                              <w:rPr>
                                <w:rFonts w:ascii="Georgia" w:hAnsi="Georgia"/>
                                <w:b/>
                                <w:sz w:val="36"/>
                                <w:szCs w:val="36"/>
                              </w:rPr>
                              <w:t>«</w:t>
                            </w:r>
                            <w:r w:rsidR="00211E47">
                              <w:rPr>
                                <w:rFonts w:ascii="Georgia" w:hAnsi="Georgia"/>
                                <w:b/>
                                <w:sz w:val="36"/>
                                <w:szCs w:val="36"/>
                              </w:rPr>
                              <w:t>Συμφωνούμε στο</w:t>
                            </w:r>
                            <w:r w:rsidRPr="00316BB0">
                              <w:rPr>
                                <w:rFonts w:ascii="Georgia" w:hAnsi="Georgia"/>
                                <w:b/>
                                <w:sz w:val="36"/>
                                <w:szCs w:val="36"/>
                              </w:rPr>
                              <w:t xml:space="preserve"> να γίνουμε εθελοντές δότες οργάνων ή όχι;»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12D9C" id="Text Box 2" o:spid="_x0000_s1026" style="position:absolute;left:0;text-align:left;margin-left:17.25pt;margin-top:15.65pt;width:733.5pt;height:4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315450,5829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" adj="-11796480,,5400" path="m971569,l9315450,r,l9315450,4857731v,536583,-434986,971569,-971569,971569l,5829300r,l,971569c,434986,434986,,971569,xe" strokecolor="#0d0d0d [3069]" strokeweight="1.5pt">
                <v:stroke joinstyle="miter"/>
                <v:formulas/>
                <v:path o:connecttype="custom" o:connectlocs="971569,0;9315450,0;9315450,0;9315450,4857731;8343881,5829300;0,5829300;0,5829300;0,971569;971569,0" o:connectangles="0,0,0,0,0,0,0,0,0" textboxrect="0,0,9315450,5829300"/>
                <v:textbox>
                  <w:txbxContent>
                    <w:p w14:paraId="59F10566" w14:textId="77777777" w:rsidR="005F4EA4" w:rsidRDefault="005F4EA4" w:rsidP="005F4EA4">
                      <w:pPr>
                        <w:spacing w:after="0"/>
                        <w:jc w:val="center"/>
                        <w:rPr>
                          <w:rFonts w:ascii="Georgia" w:hAnsi="Georgia"/>
                          <w:sz w:val="24"/>
                          <w:szCs w:val="24"/>
                        </w:rPr>
                      </w:pPr>
                      <w:r>
                        <w:rPr>
                          <w:rFonts w:ascii="Georgia" w:hAnsi="Georgia"/>
                          <w:sz w:val="24"/>
                          <w:szCs w:val="24"/>
                        </w:rPr>
                        <w:t>Παράδειγμα προώθησης δεξιοτήτων επιχειρηματολογίας με την αξιοποίηση της κοινωνικο-επιστημονικής διερώτησης</w:t>
                      </w:r>
                    </w:p>
                    <w:p w14:paraId="0E68FBFD" w14:textId="77777777" w:rsidR="005F4EA4" w:rsidRPr="00946D4F" w:rsidRDefault="005F4EA4" w:rsidP="005F4EA4">
                      <w:pPr>
                        <w:spacing w:after="0"/>
                        <w:jc w:val="center"/>
                        <w:rPr>
                          <w:rFonts w:ascii="Georgia" w:hAnsi="Georgia"/>
                          <w:sz w:val="12"/>
                          <w:szCs w:val="12"/>
                        </w:rPr>
                      </w:pPr>
                    </w:p>
                    <w:p w14:paraId="6C97DBE5" w14:textId="77777777" w:rsidR="005F4EA4" w:rsidRPr="00316BB0" w:rsidRDefault="005F4EA4" w:rsidP="005F4EA4">
                      <w:pPr>
                        <w:spacing w:after="0"/>
                        <w:jc w:val="center"/>
                        <w:rPr>
                          <w:rFonts w:ascii="Georgia" w:hAnsi="Georgia"/>
                          <w:b/>
                          <w:spacing w:val="20"/>
                          <w:sz w:val="36"/>
                          <w:szCs w:val="36"/>
                          <w:u w:val="thick"/>
                        </w:rPr>
                      </w:pPr>
                      <w:r w:rsidRPr="00316BB0">
                        <w:rPr>
                          <w:rFonts w:ascii="Georgia" w:hAnsi="Georgia"/>
                          <w:b/>
                          <w:spacing w:val="20"/>
                          <w:sz w:val="36"/>
                          <w:szCs w:val="36"/>
                          <w:u w:val="thick"/>
                        </w:rPr>
                        <w:t>Υπέρ ή κατά της δωρεάς οργάνων</w:t>
                      </w:r>
                    </w:p>
                    <w:p w14:paraId="18DBC8DE" w14:textId="77777777" w:rsidR="005F4EA4" w:rsidRDefault="005F4EA4" w:rsidP="005F4EA4">
                      <w:pPr>
                        <w:spacing w:after="0"/>
                        <w:jc w:val="both"/>
                        <w:rPr>
                          <w:rFonts w:ascii="Georgia" w:hAnsi="Georgia"/>
                          <w:b/>
                          <w:spacing w:val="20"/>
                          <w:sz w:val="24"/>
                          <w:szCs w:val="24"/>
                          <w:u w:val="thick"/>
                        </w:rPr>
                      </w:pPr>
                    </w:p>
                    <w:p w14:paraId="42B5BD0C" w14:textId="77777777" w:rsidR="005F4EA4" w:rsidRPr="005F4EA4" w:rsidRDefault="005F4EA4" w:rsidP="005F4EA4">
                      <w:pPr>
                        <w:spacing w:after="0"/>
                        <w:jc w:val="both"/>
                        <w:rPr>
                          <w:rFonts w:ascii="Georgia" w:hAnsi="Georgia"/>
                          <w:b/>
                          <w:spacing w:val="20"/>
                          <w:sz w:val="4"/>
                          <w:szCs w:val="4"/>
                          <w:u w:val="thick"/>
                        </w:rPr>
                      </w:pPr>
                    </w:p>
                    <w:p w14:paraId="51224B60" w14:textId="0B99505D" w:rsidR="005F4EA4" w:rsidRDefault="005F4EA4" w:rsidP="005F4EA4">
                      <w:pPr>
                        <w:spacing w:after="0"/>
                        <w:jc w:val="both"/>
                        <w:rPr>
                          <w:rFonts w:ascii="Georgia" w:hAnsi="Georgia"/>
                          <w:sz w:val="24"/>
                          <w:szCs w:val="24"/>
                        </w:rPr>
                      </w:pPr>
                      <w:r>
                        <w:rPr>
                          <w:rFonts w:ascii="Georgia" w:hAnsi="Georgia"/>
                          <w:sz w:val="24"/>
                          <w:szCs w:val="24"/>
                        </w:rPr>
                        <w:t>Πριν μερικούς μήνες, η Επιτροπή Υγείας της Βουλής ενός  κρ</w:t>
                      </w:r>
                      <w:r w:rsidR="00316BB0">
                        <w:rPr>
                          <w:rFonts w:ascii="Georgia" w:hAnsi="Georgia"/>
                          <w:sz w:val="24"/>
                          <w:szCs w:val="24"/>
                        </w:rPr>
                        <w:t>άτους</w:t>
                      </w:r>
                      <w:r>
                        <w:rPr>
                          <w:rFonts w:ascii="Georgia" w:hAnsi="Georgia"/>
                          <w:sz w:val="24"/>
                          <w:szCs w:val="24"/>
                        </w:rPr>
                        <w:t xml:space="preserve"> κατέθεσε πρόταση τροποποίησης της νομοθεσίας σχετικά με τη δωρεά και μεταμόσχευση οργάνων, δεδομένου ότι το κρ</w:t>
                      </w:r>
                      <w:r w:rsidR="00316BB0">
                        <w:rPr>
                          <w:rFonts w:ascii="Georgia" w:hAnsi="Georgia"/>
                          <w:sz w:val="24"/>
                          <w:szCs w:val="24"/>
                        </w:rPr>
                        <w:t>άτος</w:t>
                      </w:r>
                      <w:r>
                        <w:rPr>
                          <w:rFonts w:ascii="Georgia" w:hAnsi="Georgia"/>
                          <w:sz w:val="24"/>
                          <w:szCs w:val="24"/>
                        </w:rPr>
                        <w:t xml:space="preserve"> αυτό παρουσιάζει μια από τις χειρότερες επιδόσεις παγκοσμίως στις μεταμοσχεύσεις, με μόνο 6,5 μεταθανάτιους δότες ανά εκατομμύριο πληθυσμού. Αυτό είχε ως αποτέλεσμα να ξεσπάσει θύελλα αντιδράσεων από ομάδες πληθυσμού του κρ</w:t>
                      </w:r>
                      <w:r w:rsidR="00316BB0">
                        <w:rPr>
                          <w:rFonts w:ascii="Georgia" w:hAnsi="Georgia"/>
                          <w:sz w:val="24"/>
                          <w:szCs w:val="24"/>
                        </w:rPr>
                        <w:t>άτους</w:t>
                      </w:r>
                      <w:r>
                        <w:rPr>
                          <w:rFonts w:ascii="Georgia" w:hAnsi="Georgia"/>
                          <w:sz w:val="24"/>
                          <w:szCs w:val="24"/>
                        </w:rPr>
                        <w:t>.</w:t>
                      </w:r>
                    </w:p>
                    <w:p w14:paraId="2BB28FCC" w14:textId="77777777" w:rsidR="005F4EA4" w:rsidRPr="00301543" w:rsidRDefault="005F4EA4" w:rsidP="005F4EA4">
                      <w:pPr>
                        <w:spacing w:after="0"/>
                        <w:jc w:val="both"/>
                        <w:rPr>
                          <w:rFonts w:ascii="Georgia" w:hAnsi="Georgia"/>
                          <w:sz w:val="12"/>
                          <w:szCs w:val="12"/>
                        </w:rPr>
                      </w:pPr>
                    </w:p>
                    <w:p w14:paraId="7C434A7D" w14:textId="6CDCA798" w:rsidR="005F4EA4" w:rsidRDefault="005F4EA4" w:rsidP="005F4EA4">
                      <w:pPr>
                        <w:spacing w:after="0"/>
                        <w:jc w:val="both"/>
                        <w:rPr>
                          <w:rFonts w:ascii="Georgia" w:hAnsi="Georgia"/>
                          <w:sz w:val="24"/>
                          <w:szCs w:val="24"/>
                        </w:rPr>
                      </w:pPr>
                      <w:r>
                        <w:rPr>
                          <w:rFonts w:ascii="Georgia" w:hAnsi="Georgia"/>
                          <w:sz w:val="24"/>
                          <w:szCs w:val="24"/>
                        </w:rPr>
                        <w:t>Η Παγκόσμια Οργάνωση Υγείας, η Κρατική Υπηρεσία Υγείας, τόσο του κρ</w:t>
                      </w:r>
                      <w:r w:rsidR="00316BB0">
                        <w:rPr>
                          <w:rFonts w:ascii="Georgia" w:hAnsi="Georgia"/>
                          <w:sz w:val="24"/>
                          <w:szCs w:val="24"/>
                        </w:rPr>
                        <w:t>άτους αυτού</w:t>
                      </w:r>
                      <w:r>
                        <w:rPr>
                          <w:rFonts w:ascii="Georgia" w:hAnsi="Georgia"/>
                          <w:sz w:val="24"/>
                          <w:szCs w:val="24"/>
                        </w:rPr>
                        <w:t xml:space="preserve">, όσο και άλλων χωρών, καθώς και άλλοι διεθνείς οργανισμοί και πολιτικοί παράγοντες, υποστηρίζουν ότι η μεταμόσχευση οργάνων στην κυριολεξία σώζει ζωές και για τον λόγο αυτό θα πρέπει να ευαισθητοποιηθούν οι πολίτες ώστε να γίνουν, δυνητικά, εθελοντές δότες οργάνων. </w:t>
                      </w:r>
                    </w:p>
                    <w:p w14:paraId="3C8DA541" w14:textId="77777777" w:rsidR="005F4EA4" w:rsidRPr="00301543" w:rsidRDefault="005F4EA4" w:rsidP="005F4EA4">
                      <w:pPr>
                        <w:spacing w:after="0"/>
                        <w:jc w:val="both"/>
                        <w:rPr>
                          <w:rFonts w:ascii="Georgia" w:hAnsi="Georgia"/>
                          <w:sz w:val="12"/>
                          <w:szCs w:val="12"/>
                        </w:rPr>
                      </w:pPr>
                    </w:p>
                    <w:p w14:paraId="21099498" w14:textId="77777777" w:rsidR="005F4EA4" w:rsidRPr="006D4F4A" w:rsidRDefault="005F4EA4" w:rsidP="005F4EA4">
                      <w:pPr>
                        <w:spacing w:after="0"/>
                        <w:jc w:val="both"/>
                        <w:rPr>
                          <w:rFonts w:ascii="Georgia" w:hAnsi="Georgia"/>
                          <w:sz w:val="24"/>
                          <w:szCs w:val="24"/>
                        </w:rPr>
                      </w:pPr>
                      <w:r>
                        <w:rPr>
                          <w:rFonts w:ascii="Georgia" w:hAnsi="Georgia"/>
                          <w:sz w:val="24"/>
                          <w:szCs w:val="24"/>
                        </w:rPr>
                        <w:t xml:space="preserve">Από την άλλη, διάφορες ομάδες θρησκευτικών οργανώσεων αντιτίθενται στη διαδικασία της δωρεάς οργάνων, αφού θεωρούν ότι κανείς δεν μπορεί να είναι σίγουρος για την ώρα θανάτου ενός τραυματία/ασθενή, ώστε να διακοπεί η παροχή μηχανικής υποστήριξης στο άτομο και να γίνει η λήψη οργάνων (π.χ. καρδιάς, πνευμόνων), στην περίπτωση των πτωματικών δοτών. Επιπλέον, υποστηρίζουν ότι το άτομο μπορεί, με την πάροδο χρόνου και άλλων θεραπευτικών μεθόδων, να ανανήψει και να επανέλθει στη ζωή. Τέλος, θεωρούν ότι μέσω της διαδικασίας αυτής ευνοείται το παράνομο εμπόριο οργάνων, αφού οι οικογένειες των παθόντων που αναμένουν να βρεθεί συμβατό όργανο για μεταμόσχευση, καταφεύγουν στην αγορά οργάνων μέσω διαδικτύου, προκειμένου να σώσουν τον άνθρωπό </w:t>
                      </w:r>
                      <w:r w:rsidR="00301543">
                        <w:rPr>
                          <w:rFonts w:ascii="Georgia" w:hAnsi="Georgia"/>
                          <w:sz w:val="24"/>
                          <w:szCs w:val="24"/>
                        </w:rPr>
                        <w:t>τους, αγνοώντας ότι αυτά πιθανόν να συλλέγονται μετά από τραυματισμό ή θάνατο άλλων ανθρώπων</w:t>
                      </w:r>
                      <w:r>
                        <w:rPr>
                          <w:rFonts w:ascii="Georgia" w:hAnsi="Georgia"/>
                          <w:sz w:val="24"/>
                          <w:szCs w:val="24"/>
                        </w:rPr>
                        <w:t>.</w:t>
                      </w:r>
                    </w:p>
                    <w:p w14:paraId="079646DE" w14:textId="77777777" w:rsidR="005F4EA4" w:rsidRPr="00301543" w:rsidRDefault="005F4EA4" w:rsidP="005F4EA4">
                      <w:pPr>
                        <w:spacing w:after="0"/>
                        <w:jc w:val="both"/>
                        <w:rPr>
                          <w:rFonts w:ascii="Georgia" w:hAnsi="Georgia"/>
                          <w:sz w:val="12"/>
                          <w:szCs w:val="12"/>
                        </w:rPr>
                      </w:pPr>
                    </w:p>
                    <w:p w14:paraId="2B29563E" w14:textId="77777777" w:rsidR="005F4EA4" w:rsidRDefault="005F4EA4" w:rsidP="005F4EA4">
                      <w:pPr>
                        <w:spacing w:after="0"/>
                        <w:jc w:val="both"/>
                        <w:rPr>
                          <w:rFonts w:ascii="Georgia" w:hAnsi="Georgia"/>
                          <w:sz w:val="24"/>
                          <w:szCs w:val="24"/>
                        </w:rPr>
                      </w:pPr>
                      <w:r>
                        <w:rPr>
                          <w:rFonts w:ascii="Georgia" w:hAnsi="Georgia"/>
                          <w:sz w:val="24"/>
                          <w:szCs w:val="24"/>
                        </w:rPr>
                        <w:t>Μια μεγάλη μερίδα πολιτών αρνείται και διαδηλώνει κατά της τροποποίησης της νομοθεσίας σχετικά με τη δωρεά και μεταμόσχευση οργάνων. Εσείς καλείστε να πάρετε θέση σε ότι αφορά το ερώτημα:</w:t>
                      </w:r>
                    </w:p>
                    <w:p w14:paraId="6BDE46B6" w14:textId="77777777" w:rsidR="005F4EA4" w:rsidRDefault="005F4EA4" w:rsidP="005F4EA4">
                      <w:pPr>
                        <w:spacing w:after="0"/>
                        <w:jc w:val="both"/>
                        <w:rPr>
                          <w:rFonts w:ascii="Georgia" w:hAnsi="Georgia"/>
                          <w:sz w:val="24"/>
                          <w:szCs w:val="24"/>
                        </w:rPr>
                      </w:pPr>
                    </w:p>
                    <w:p w14:paraId="494BAB2E" w14:textId="2926AE88" w:rsidR="001D0569" w:rsidRPr="00316BB0" w:rsidRDefault="005F4EA4" w:rsidP="005F4EA4">
                      <w:pPr>
                        <w:spacing w:after="0"/>
                        <w:jc w:val="center"/>
                        <w:rPr>
                          <w:rFonts w:ascii="Georgia" w:hAnsi="Georgia"/>
                          <w:b/>
                          <w:sz w:val="36"/>
                          <w:szCs w:val="36"/>
                        </w:rPr>
                      </w:pPr>
                      <w:r w:rsidRPr="00316BB0">
                        <w:rPr>
                          <w:rFonts w:ascii="Georgia" w:hAnsi="Georgia"/>
                          <w:b/>
                          <w:sz w:val="36"/>
                          <w:szCs w:val="36"/>
                        </w:rPr>
                        <w:t>«</w:t>
                      </w:r>
                      <w:r w:rsidR="00211E47">
                        <w:rPr>
                          <w:rFonts w:ascii="Georgia" w:hAnsi="Georgia"/>
                          <w:b/>
                          <w:sz w:val="36"/>
                          <w:szCs w:val="36"/>
                        </w:rPr>
                        <w:t>Συμφωνούμε στο</w:t>
                      </w:r>
                      <w:r w:rsidRPr="00316BB0">
                        <w:rPr>
                          <w:rFonts w:ascii="Georgia" w:hAnsi="Georgia"/>
                          <w:b/>
                          <w:sz w:val="36"/>
                          <w:szCs w:val="36"/>
                        </w:rPr>
                        <w:t xml:space="preserve"> να γίνουμε εθελοντές δότες οργάνων ή όχι;»</w:t>
                      </w:r>
                    </w:p>
                  </w:txbxContent>
                </v:textbox>
              </v:shape>
            </w:pict>
          </mc:Fallback>
        </mc:AlternateContent>
      </w:r>
    </w:p>
    <w:p w14:paraId="09666358" w14:textId="04BC6484" w:rsidR="001D0569" w:rsidRDefault="001D0569" w:rsidP="00946D4F">
      <w:pPr>
        <w:spacing w:after="0"/>
        <w:jc w:val="both"/>
        <w:rPr>
          <w:rFonts w:ascii="Georgia" w:hAnsi="Georgia"/>
          <w:sz w:val="24"/>
          <w:szCs w:val="24"/>
        </w:rPr>
      </w:pPr>
    </w:p>
    <w:p w14:paraId="37FDD161" w14:textId="77777777" w:rsidR="001D0569" w:rsidRDefault="001D0569" w:rsidP="00946D4F">
      <w:pPr>
        <w:spacing w:after="0"/>
        <w:jc w:val="both"/>
        <w:rPr>
          <w:rFonts w:ascii="Georgia" w:hAnsi="Georgia"/>
          <w:sz w:val="24"/>
          <w:szCs w:val="24"/>
        </w:rPr>
      </w:pPr>
    </w:p>
    <w:p w14:paraId="1F5648BD" w14:textId="3A679DAB" w:rsidR="001D0569" w:rsidRDefault="001D0569" w:rsidP="00946D4F">
      <w:pPr>
        <w:spacing w:after="0"/>
        <w:jc w:val="both"/>
        <w:rPr>
          <w:rFonts w:ascii="Georgia" w:hAnsi="Georgia"/>
          <w:sz w:val="24"/>
          <w:szCs w:val="24"/>
        </w:rPr>
      </w:pPr>
    </w:p>
    <w:p w14:paraId="341885A9" w14:textId="2BCC6463" w:rsidR="00F07CDF" w:rsidRPr="00F07CDF" w:rsidRDefault="00F07CDF" w:rsidP="00F07CDF">
      <w:pPr>
        <w:rPr>
          <w:rFonts w:ascii="Georgia" w:hAnsi="Georgia"/>
          <w:sz w:val="24"/>
          <w:szCs w:val="24"/>
        </w:rPr>
      </w:pPr>
    </w:p>
    <w:p w14:paraId="5B33E216" w14:textId="707541B4" w:rsidR="00F07CDF" w:rsidRPr="00F07CDF" w:rsidRDefault="00F07CDF" w:rsidP="00F07CDF">
      <w:pPr>
        <w:rPr>
          <w:rFonts w:ascii="Georgia" w:hAnsi="Georgia"/>
          <w:sz w:val="24"/>
          <w:szCs w:val="24"/>
        </w:rPr>
      </w:pPr>
    </w:p>
    <w:p w14:paraId="5D667CD1" w14:textId="3FCF4374" w:rsidR="00F07CDF" w:rsidRPr="00F07CDF" w:rsidRDefault="00F07CDF" w:rsidP="00F07CDF">
      <w:pPr>
        <w:rPr>
          <w:rFonts w:ascii="Georgia" w:hAnsi="Georgia"/>
          <w:sz w:val="24"/>
          <w:szCs w:val="24"/>
        </w:rPr>
      </w:pPr>
    </w:p>
    <w:p w14:paraId="0D5B97B4" w14:textId="0DD790B6" w:rsidR="00F07CDF" w:rsidRPr="00F07CDF" w:rsidRDefault="00F07CDF" w:rsidP="00F07CDF">
      <w:pPr>
        <w:rPr>
          <w:rFonts w:ascii="Georgia" w:hAnsi="Georgia"/>
          <w:sz w:val="24"/>
          <w:szCs w:val="24"/>
        </w:rPr>
      </w:pPr>
    </w:p>
    <w:p w14:paraId="21D75210" w14:textId="5C73EF46" w:rsidR="00F07CDF" w:rsidRPr="00F07CDF" w:rsidRDefault="00F07CDF" w:rsidP="00F07CDF">
      <w:pPr>
        <w:rPr>
          <w:rFonts w:ascii="Georgia" w:hAnsi="Georgia"/>
          <w:sz w:val="24"/>
          <w:szCs w:val="24"/>
        </w:rPr>
      </w:pPr>
    </w:p>
    <w:p w14:paraId="66AF4ADC" w14:textId="6DD7D27B" w:rsidR="00F07CDF" w:rsidRPr="00F07CDF" w:rsidRDefault="00F07CDF" w:rsidP="00F07CDF">
      <w:pPr>
        <w:rPr>
          <w:rFonts w:ascii="Georgia" w:hAnsi="Georgia"/>
          <w:sz w:val="24"/>
          <w:szCs w:val="24"/>
        </w:rPr>
      </w:pPr>
    </w:p>
    <w:p w14:paraId="0BB29C7E" w14:textId="5E2A3F26" w:rsidR="00F07CDF" w:rsidRPr="00F07CDF" w:rsidRDefault="00F07CDF" w:rsidP="00F07CDF">
      <w:pPr>
        <w:rPr>
          <w:rFonts w:ascii="Georgia" w:hAnsi="Georgia"/>
          <w:sz w:val="24"/>
          <w:szCs w:val="24"/>
        </w:rPr>
      </w:pPr>
    </w:p>
    <w:p w14:paraId="15C5898C" w14:textId="563A732F" w:rsidR="00F07CDF" w:rsidRPr="00F07CDF" w:rsidRDefault="00F07CDF" w:rsidP="00F07CDF">
      <w:pPr>
        <w:rPr>
          <w:rFonts w:ascii="Georgia" w:hAnsi="Georgia"/>
          <w:sz w:val="24"/>
          <w:szCs w:val="24"/>
        </w:rPr>
      </w:pPr>
    </w:p>
    <w:p w14:paraId="1B61BC2D" w14:textId="0F7CC59F" w:rsidR="00F07CDF" w:rsidRPr="00F07CDF" w:rsidRDefault="00F07CDF" w:rsidP="00F07CDF">
      <w:pPr>
        <w:rPr>
          <w:rFonts w:ascii="Georgia" w:hAnsi="Georgia"/>
          <w:sz w:val="24"/>
          <w:szCs w:val="24"/>
        </w:rPr>
      </w:pPr>
    </w:p>
    <w:p w14:paraId="40B60BE0" w14:textId="22F2632C" w:rsidR="00F07CDF" w:rsidRPr="00F07CDF" w:rsidRDefault="00F07CDF" w:rsidP="00F07CDF">
      <w:pPr>
        <w:rPr>
          <w:rFonts w:ascii="Georgia" w:hAnsi="Georgia"/>
          <w:sz w:val="24"/>
          <w:szCs w:val="24"/>
        </w:rPr>
      </w:pPr>
    </w:p>
    <w:p w14:paraId="47D35DCF" w14:textId="12C2AB57" w:rsidR="00F07CDF" w:rsidRPr="00F07CDF" w:rsidRDefault="00F07CDF" w:rsidP="00F07CDF">
      <w:pPr>
        <w:rPr>
          <w:rFonts w:ascii="Georgia" w:hAnsi="Georgia"/>
          <w:sz w:val="24"/>
          <w:szCs w:val="24"/>
        </w:rPr>
      </w:pPr>
    </w:p>
    <w:p w14:paraId="5133D39D" w14:textId="4C4A11EA" w:rsidR="00F07CDF" w:rsidRPr="00F07CDF" w:rsidRDefault="00F07CDF" w:rsidP="00F07CDF">
      <w:pPr>
        <w:rPr>
          <w:rFonts w:ascii="Georgia" w:hAnsi="Georgia"/>
          <w:sz w:val="24"/>
          <w:szCs w:val="24"/>
        </w:rPr>
      </w:pPr>
    </w:p>
    <w:p w14:paraId="509E1CB7" w14:textId="5CC08919" w:rsidR="00F07CDF" w:rsidRPr="00F07CDF" w:rsidRDefault="00F07CDF" w:rsidP="00F07CDF">
      <w:pPr>
        <w:rPr>
          <w:rFonts w:ascii="Georgia" w:hAnsi="Georgia"/>
          <w:sz w:val="24"/>
          <w:szCs w:val="24"/>
        </w:rPr>
      </w:pPr>
    </w:p>
    <w:p w14:paraId="61585E25" w14:textId="16209805" w:rsidR="00F07CDF" w:rsidRPr="00F07CDF" w:rsidRDefault="00F07CDF" w:rsidP="00F07CDF">
      <w:pPr>
        <w:rPr>
          <w:rFonts w:ascii="Georgia" w:hAnsi="Georgia"/>
          <w:sz w:val="24"/>
          <w:szCs w:val="24"/>
        </w:rPr>
      </w:pPr>
    </w:p>
    <w:p w14:paraId="7B74C4D7" w14:textId="49B061D1" w:rsidR="00F07CDF" w:rsidRPr="00F07CDF" w:rsidRDefault="00F07CDF" w:rsidP="00F07CDF">
      <w:pPr>
        <w:rPr>
          <w:rFonts w:ascii="Georgia" w:hAnsi="Georgia"/>
          <w:sz w:val="24"/>
          <w:szCs w:val="24"/>
        </w:rPr>
      </w:pPr>
    </w:p>
    <w:p w14:paraId="0EA5768E" w14:textId="7CC1E113" w:rsidR="00F07CDF" w:rsidRPr="00F07CDF" w:rsidRDefault="00F07CDF" w:rsidP="00F07CDF">
      <w:pPr>
        <w:rPr>
          <w:rFonts w:ascii="Georgia" w:hAnsi="Georgia"/>
          <w:sz w:val="24"/>
          <w:szCs w:val="24"/>
        </w:rPr>
      </w:pPr>
    </w:p>
    <w:p w14:paraId="34E49EA6" w14:textId="41A70CD0" w:rsidR="00F07CDF" w:rsidRPr="00F07CDF" w:rsidRDefault="00F07CDF" w:rsidP="00F07CDF">
      <w:pPr>
        <w:tabs>
          <w:tab w:val="left" w:pos="4230"/>
        </w:tabs>
        <w:rPr>
          <w:rFonts w:ascii="Georgia" w:hAnsi="Georgia"/>
          <w:sz w:val="24"/>
          <w:szCs w:val="24"/>
        </w:rPr>
      </w:pPr>
      <w:r>
        <w:rPr>
          <w:rFonts w:ascii="Georgia" w:hAnsi="Georgia"/>
          <w:sz w:val="24"/>
          <w:szCs w:val="24"/>
        </w:rPr>
        <w:tab/>
      </w:r>
    </w:p>
    <w:sectPr w:rsidR="00F07CDF" w:rsidRPr="00F07CDF" w:rsidSect="00946D4F">
      <w:headerReference w:type="even" r:id="rId6"/>
      <w:headerReference w:type="default" r:id="rId7"/>
      <w:footerReference w:type="even" r:id="rId8"/>
      <w:footerReference w:type="default" r:id="rId9"/>
      <w:headerReference w:type="first" r:id="rId10"/>
      <w:footerReference w:type="firs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B1C59" w14:textId="77777777" w:rsidR="00F36769" w:rsidRDefault="00F36769" w:rsidP="00946D4F">
      <w:pPr>
        <w:spacing w:after="0" w:line="240" w:lineRule="auto"/>
      </w:pPr>
      <w:r>
        <w:separator/>
      </w:r>
    </w:p>
  </w:endnote>
  <w:endnote w:type="continuationSeparator" w:id="0">
    <w:p w14:paraId="1A4B3E53" w14:textId="77777777" w:rsidR="00F36769" w:rsidRDefault="00F36769" w:rsidP="0094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9403" w14:textId="77777777" w:rsidR="00F07CDF" w:rsidRDefault="00F07C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B013A" w14:textId="1A879F04" w:rsidR="00946D4F" w:rsidRDefault="00F07CDF">
    <w:pPr>
      <w:pStyle w:val="Footer"/>
      <w:rPr>
        <w:rFonts w:ascii="Georgia" w:hAnsi="Georgia" w:cs="Times New Roman"/>
        <w:sz w:val="20"/>
        <w:szCs w:val="20"/>
      </w:rPr>
    </w:pPr>
    <w:r>
      <w:rPr>
        <w:rFonts w:ascii="Georgia" w:hAnsi="Georgia" w:cs="Times New Roman"/>
        <w:sz w:val="20"/>
        <w:szCs w:val="20"/>
      </w:rPr>
      <w:t>ΣΕΜΙΝΑΡΙΟ ΔΙΔΑΚΤΙΚΗΣ ΤΩΝ ΦΥΣΙΚΩΝ ΕΠΙΣΤΗΜΩΝ</w:t>
    </w:r>
  </w:p>
  <w:p w14:paraId="126ACE23" w14:textId="68B37709" w:rsidR="00946D4F" w:rsidRPr="00946D4F" w:rsidRDefault="00F07CDF">
    <w:pPr>
      <w:pStyle w:val="Footer"/>
      <w:rPr>
        <w:rFonts w:ascii="Georgia" w:hAnsi="Georgia" w:cs="Times New Roman"/>
        <w:sz w:val="20"/>
        <w:szCs w:val="20"/>
      </w:rPr>
    </w:pPr>
    <w:r>
      <w:rPr>
        <w:rFonts w:ascii="Georgia" w:hAnsi="Georgia" w:cs="Times New Roman"/>
        <w:sz w:val="20"/>
        <w:szCs w:val="20"/>
      </w:rPr>
      <w:t xml:space="preserve">  </w:t>
    </w:r>
    <w:r w:rsidR="00946D4F" w:rsidRPr="00946D4F">
      <w:rPr>
        <w:rFonts w:ascii="Georgia" w:hAnsi="Georgia" w:cs="Times New Roman"/>
        <w:sz w:val="20"/>
        <w:szCs w:val="20"/>
      </w:rPr>
      <w:t>Παιδαγωγικό Ινστιτούτο Κύπρου</w:t>
    </w:r>
    <w:r>
      <w:rPr>
        <w:rFonts w:ascii="Georgia" w:hAnsi="Georgia" w:cs="Times New Roman"/>
        <w:sz w:val="20"/>
        <w:szCs w:val="20"/>
      </w:rPr>
      <w:t xml:space="preserve"> / Λύκειο Παραλιμνίου</w:t>
    </w:r>
    <w:r w:rsidR="00EF77F0">
      <w:rPr>
        <w:rFonts w:ascii="Georgia" w:hAnsi="Georgia" w:cs="Times New Roman"/>
        <w:sz w:val="20"/>
        <w:szCs w:val="20"/>
      </w:rPr>
      <w:tab/>
    </w:r>
    <w:r w:rsidR="00EF77F0">
      <w:rPr>
        <w:rFonts w:ascii="Georgia" w:hAnsi="Georgia" w:cs="Times New Roman"/>
        <w:sz w:val="20"/>
        <w:szCs w:val="20"/>
      </w:rPr>
      <w:tab/>
    </w:r>
    <w:r w:rsidR="00EF77F0">
      <w:rPr>
        <w:rFonts w:ascii="Georgia" w:hAnsi="Georgia" w:cs="Times New Roman"/>
        <w:sz w:val="20"/>
        <w:szCs w:val="20"/>
      </w:rPr>
      <w:tab/>
    </w:r>
    <w:r w:rsidR="00EF77F0">
      <w:rPr>
        <w:rFonts w:ascii="Georgia" w:hAnsi="Georgia" w:cs="Times New Roman"/>
        <w:sz w:val="20"/>
        <w:szCs w:val="20"/>
      </w:rPr>
      <w:tab/>
    </w:r>
    <w:r w:rsidR="00EF77F0">
      <w:rPr>
        <w:rFonts w:ascii="Georgia" w:hAnsi="Georgia" w:cs="Times New Roman"/>
        <w:sz w:val="20"/>
        <w:szCs w:val="20"/>
      </w:rPr>
      <w:tab/>
    </w:r>
    <w:r w:rsidR="00EF77F0">
      <w:rPr>
        <w:rFonts w:ascii="Georgia" w:hAnsi="Georgia" w:cs="Times New Roman"/>
        <w:sz w:val="20"/>
        <w:szCs w:val="20"/>
      </w:rPr>
      <w:tab/>
    </w:r>
    <w:r>
      <w:rPr>
        <w:rFonts w:ascii="Georgia" w:hAnsi="Georgia" w:cs="Times New Roman"/>
        <w:sz w:val="20"/>
        <w:szCs w:val="20"/>
      </w:rPr>
      <w:tab/>
    </w:r>
    <w:r>
      <w:rPr>
        <w:rFonts w:ascii="Georgia" w:hAnsi="Georgia" w:cs="Times New Roman"/>
        <w:sz w:val="20"/>
        <w:szCs w:val="20"/>
      </w:rPr>
      <w:tab/>
      <w:t xml:space="preserve">      </w:t>
    </w:r>
    <w:r w:rsidR="00EF77F0">
      <w:rPr>
        <w:rFonts w:ascii="Georgia" w:hAnsi="Georgia" w:cs="Times New Roman"/>
        <w:sz w:val="20"/>
        <w:szCs w:val="20"/>
      </w:rPr>
      <w:t xml:space="preserve">   </w:t>
    </w:r>
    <w:r>
      <w:rPr>
        <w:rFonts w:ascii="Georgia" w:hAnsi="Georgia" w:cs="Times New Roman"/>
        <w:sz w:val="20"/>
        <w:szCs w:val="20"/>
      </w:rPr>
      <w:t>23 Φεβρουαρίου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E56D" w14:textId="77777777" w:rsidR="00F07CDF" w:rsidRDefault="00F07C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C49D" w14:textId="77777777" w:rsidR="00F36769" w:rsidRDefault="00F36769" w:rsidP="00946D4F">
      <w:pPr>
        <w:spacing w:after="0" w:line="240" w:lineRule="auto"/>
      </w:pPr>
      <w:r>
        <w:separator/>
      </w:r>
    </w:p>
  </w:footnote>
  <w:footnote w:type="continuationSeparator" w:id="0">
    <w:p w14:paraId="147FFCD6" w14:textId="77777777" w:rsidR="00F36769" w:rsidRDefault="00F36769" w:rsidP="00946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6322" w14:textId="77777777" w:rsidR="00F07CDF" w:rsidRDefault="00F07C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62B4" w14:textId="77777777" w:rsidR="00F07CDF" w:rsidRDefault="00F07C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9BDA" w14:textId="77777777" w:rsidR="00F07CDF" w:rsidRDefault="00F07C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D4F"/>
    <w:rsid w:val="0002552B"/>
    <w:rsid w:val="001D0569"/>
    <w:rsid w:val="00206007"/>
    <w:rsid w:val="00211E47"/>
    <w:rsid w:val="00283146"/>
    <w:rsid w:val="002D7A5A"/>
    <w:rsid w:val="00301543"/>
    <w:rsid w:val="00303B7D"/>
    <w:rsid w:val="0030667A"/>
    <w:rsid w:val="00316BB0"/>
    <w:rsid w:val="00365BE8"/>
    <w:rsid w:val="003C7973"/>
    <w:rsid w:val="003D521B"/>
    <w:rsid w:val="00455787"/>
    <w:rsid w:val="004C607E"/>
    <w:rsid w:val="0054317B"/>
    <w:rsid w:val="00565841"/>
    <w:rsid w:val="005F4EA4"/>
    <w:rsid w:val="00674DFF"/>
    <w:rsid w:val="0069345B"/>
    <w:rsid w:val="006D4F4A"/>
    <w:rsid w:val="00811884"/>
    <w:rsid w:val="00871A10"/>
    <w:rsid w:val="008C54E9"/>
    <w:rsid w:val="00940606"/>
    <w:rsid w:val="00946D4F"/>
    <w:rsid w:val="009A7087"/>
    <w:rsid w:val="00A07EDB"/>
    <w:rsid w:val="00AC3B1B"/>
    <w:rsid w:val="00B40837"/>
    <w:rsid w:val="00B5691C"/>
    <w:rsid w:val="00C23CC4"/>
    <w:rsid w:val="00E10191"/>
    <w:rsid w:val="00E12052"/>
    <w:rsid w:val="00E20711"/>
    <w:rsid w:val="00E42E8D"/>
    <w:rsid w:val="00EF77F0"/>
    <w:rsid w:val="00F07CDF"/>
    <w:rsid w:val="00F14F70"/>
    <w:rsid w:val="00F367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30D4"/>
  <w15:docId w15:val="{2BDFEEA4-A313-421D-BE0F-AF4D233A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D4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46D4F"/>
  </w:style>
  <w:style w:type="paragraph" w:styleId="Footer">
    <w:name w:val="footer"/>
    <w:basedOn w:val="Normal"/>
    <w:link w:val="FooterChar"/>
    <w:uiPriority w:val="99"/>
    <w:unhideWhenUsed/>
    <w:rsid w:val="00946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46D4F"/>
  </w:style>
  <w:style w:type="paragraph" w:customStyle="1" w:styleId="3CBD5A742C28424DA5172AD252E32316">
    <w:name w:val="3CBD5A742C28424DA5172AD252E32316"/>
    <w:rsid w:val="00946D4F"/>
    <w:rPr>
      <w:rFonts w:eastAsiaTheme="minorEastAsia"/>
      <w:lang w:val="en-US" w:eastAsia="ja-JP"/>
    </w:rPr>
  </w:style>
  <w:style w:type="paragraph" w:styleId="BalloonText">
    <w:name w:val="Balloon Text"/>
    <w:basedOn w:val="Normal"/>
    <w:link w:val="BalloonTextChar"/>
    <w:uiPriority w:val="99"/>
    <w:semiHidden/>
    <w:unhideWhenUsed/>
    <w:rsid w:val="00946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F"/>
    <w:rPr>
      <w:rFonts w:ascii="Tahoma" w:hAnsi="Tahoma" w:cs="Tahoma"/>
      <w:sz w:val="16"/>
      <w:szCs w:val="16"/>
    </w:rPr>
  </w:style>
  <w:style w:type="table" w:styleId="TableGrid">
    <w:name w:val="Table Grid"/>
    <w:basedOn w:val="TableNormal"/>
    <w:uiPriority w:val="59"/>
    <w:rsid w:val="00C2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23CC4"/>
    <w:rPr>
      <w:b/>
      <w:bCs/>
    </w:rPr>
  </w:style>
  <w:style w:type="paragraph" w:styleId="ListParagraph">
    <w:name w:val="List Paragraph"/>
    <w:basedOn w:val="Normal"/>
    <w:uiPriority w:val="34"/>
    <w:qFormat/>
    <w:rsid w:val="00C23CC4"/>
    <w:pPr>
      <w:ind w:left="720"/>
      <w:contextualSpacing/>
    </w:pPr>
  </w:style>
  <w:style w:type="paragraph" w:styleId="HTMLPreformatted">
    <w:name w:val="HTML Preformatted"/>
    <w:basedOn w:val="Normal"/>
    <w:link w:val="HTMLPreformattedChar"/>
    <w:uiPriority w:val="99"/>
    <w:semiHidden/>
    <w:unhideWhenUsed/>
    <w:rsid w:val="00565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565841"/>
    <w:rPr>
      <w:rFonts w:ascii="Courier New" w:eastAsia="Times New Roman" w:hAnsi="Courier New" w:cs="Courier New"/>
      <w:sz w:val="20"/>
      <w:szCs w:val="20"/>
      <w:lang w:eastAsia="el-GR"/>
    </w:rPr>
  </w:style>
  <w:style w:type="paragraph" w:styleId="NormalWeb">
    <w:name w:val="Normal (Web)"/>
    <w:basedOn w:val="Normal"/>
    <w:uiPriority w:val="99"/>
    <w:semiHidden/>
    <w:unhideWhenUsed/>
    <w:rsid w:val="004C60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semiHidden/>
    <w:unhideWhenUsed/>
    <w:rsid w:val="004C60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3119">
      <w:bodyDiv w:val="1"/>
      <w:marLeft w:val="0"/>
      <w:marRight w:val="0"/>
      <w:marTop w:val="0"/>
      <w:marBottom w:val="0"/>
      <w:divBdr>
        <w:top w:val="none" w:sz="0" w:space="0" w:color="auto"/>
        <w:left w:val="none" w:sz="0" w:space="0" w:color="auto"/>
        <w:bottom w:val="none" w:sz="0" w:space="0" w:color="auto"/>
        <w:right w:val="none" w:sz="0" w:space="0" w:color="auto"/>
      </w:divBdr>
    </w:div>
    <w:div w:id="1846700365">
      <w:bodyDiv w:val="1"/>
      <w:marLeft w:val="0"/>
      <w:marRight w:val="0"/>
      <w:marTop w:val="0"/>
      <w:marBottom w:val="0"/>
      <w:divBdr>
        <w:top w:val="none" w:sz="0" w:space="0" w:color="auto"/>
        <w:left w:val="none" w:sz="0" w:space="0" w:color="auto"/>
        <w:bottom w:val="none" w:sz="0" w:space="0" w:color="auto"/>
        <w:right w:val="none" w:sz="0" w:space="0" w:color="auto"/>
      </w:divBdr>
      <w:divsChild>
        <w:div w:id="1111509153">
          <w:marLeft w:val="0"/>
          <w:marRight w:val="0"/>
          <w:marTop w:val="0"/>
          <w:marBottom w:val="0"/>
          <w:divBdr>
            <w:top w:val="none" w:sz="0" w:space="0" w:color="auto"/>
            <w:left w:val="none" w:sz="0" w:space="0" w:color="auto"/>
            <w:bottom w:val="none" w:sz="0" w:space="0" w:color="auto"/>
            <w:right w:val="none" w:sz="0" w:space="0" w:color="auto"/>
          </w:divBdr>
        </w:div>
        <w:div w:id="1627540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 and Culture</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Θεονίτσα Λοΐζου Γεωργίου</cp:lastModifiedBy>
  <cp:revision>12</cp:revision>
  <cp:lastPrinted>2018-03-05T08:43:00Z</cp:lastPrinted>
  <dcterms:created xsi:type="dcterms:W3CDTF">2018-03-05T07:58:00Z</dcterms:created>
  <dcterms:modified xsi:type="dcterms:W3CDTF">2023-02-22T15:48:00Z</dcterms:modified>
</cp:coreProperties>
</file>