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11247"/>
      </w:tblGrid>
      <w:tr w:rsidR="004D0A33" w:rsidRPr="005144DF" w:rsidTr="00DC5F1D">
        <w:tc>
          <w:tcPr>
            <w:tcW w:w="14616" w:type="dxa"/>
            <w:gridSpan w:val="2"/>
            <w:shd w:val="clear" w:color="auto" w:fill="D6E3BC" w:themeFill="accent3" w:themeFillTint="66"/>
          </w:tcPr>
          <w:p w:rsidR="004D0A33" w:rsidRPr="005144DF" w:rsidRDefault="004D0A33" w:rsidP="00203B9A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ΔΡΑΣΤΗΡΙΟΤΗΤΑ </w:t>
            </w:r>
            <w:r w:rsidR="00735BBB">
              <w:rPr>
                <w:rFonts w:ascii="Arial" w:hAnsi="Arial" w:cs="Arial"/>
                <w:b/>
                <w:sz w:val="24"/>
                <w:szCs w:val="24"/>
                <w:lang w:val="el-GR"/>
              </w:rPr>
              <w:t>6</w:t>
            </w:r>
            <w:r w:rsidR="00C06161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: </w:t>
            </w:r>
            <w:r w:rsidR="00203B9A" w:rsidRPr="00203B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l-GR"/>
              </w:rPr>
              <w:t>Στυλό σε μπουκάλι</w:t>
            </w:r>
            <w:r w:rsidR="00735BBB" w:rsidRPr="00203B9A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; </w:t>
            </w:r>
          </w:p>
        </w:tc>
      </w:tr>
      <w:tr w:rsidR="004D0A33" w:rsidRPr="00945440" w:rsidTr="004D0A33">
        <w:tc>
          <w:tcPr>
            <w:tcW w:w="3369" w:type="dxa"/>
          </w:tcPr>
          <w:p w:rsidR="00DC5F1D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Α. </w:t>
            </w:r>
            <w:r w:rsid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Υλικά για την </w:t>
            </w: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</w:t>
            </w:r>
          </w:p>
          <w:p w:rsidR="00DC5F1D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πραγματοποίηση της </w:t>
            </w: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</w:t>
            </w:r>
          </w:p>
          <w:p w:rsidR="004D0A33" w:rsidRPr="004D0A33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>δραστηριότητας:</w:t>
            </w:r>
          </w:p>
        </w:tc>
        <w:tc>
          <w:tcPr>
            <w:tcW w:w="11247" w:type="dxa"/>
          </w:tcPr>
          <w:p w:rsidR="00203B9A" w:rsidRPr="00203B9A" w:rsidRDefault="00203B9A" w:rsidP="00203B9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l-GR"/>
              </w:rPr>
            </w:pPr>
            <w:r w:rsidRPr="00203B9A">
              <w:rPr>
                <w:rFonts w:ascii="Arial" w:hAnsi="Arial" w:cs="Arial"/>
                <w:bCs/>
                <w:iCs/>
                <w:sz w:val="24"/>
                <w:szCs w:val="24"/>
                <w:lang w:val="el-GR"/>
              </w:rPr>
              <w:t>Άδειο μπουκάλι μπύρας, Τελάρο κεντητικής διαμέτρου 25 cm, μολύβι με επίπεδο το ένα άκρο.</w:t>
            </w:r>
          </w:p>
          <w:p w:rsidR="00203B9A" w:rsidRPr="00203B9A" w:rsidRDefault="00203B9A" w:rsidP="00203B9A">
            <w:pPr>
              <w:rPr>
                <w:rFonts w:ascii="Arial" w:hAnsi="Arial" w:cs="Arial"/>
                <w:sz w:val="24"/>
                <w:szCs w:val="24"/>
                <w:lang w:val="el-GR"/>
              </w:rPr>
            </w:pPr>
          </w:p>
          <w:p w:rsidR="006C1680" w:rsidRPr="004D0A33" w:rsidRDefault="006C1680" w:rsidP="005144DF">
            <w:pPr>
              <w:rPr>
                <w:rFonts w:ascii="Arial" w:hAnsi="Arial" w:cs="Arial"/>
                <w:lang w:val="el-GR"/>
              </w:rPr>
            </w:pPr>
          </w:p>
        </w:tc>
      </w:tr>
      <w:tr w:rsidR="004D0A33" w:rsidRPr="00945440" w:rsidTr="004D0A33">
        <w:tc>
          <w:tcPr>
            <w:tcW w:w="3369" w:type="dxa"/>
          </w:tcPr>
          <w:p w:rsidR="00DC5F1D" w:rsidRDefault="00DC5F1D" w:rsidP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Β.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Οδηγίες εκτέλεσης και </w:t>
            </w:r>
          </w:p>
          <w:p w:rsidR="00DC5F1D" w:rsidRDefault="00DC5F1D" w:rsidP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πειραματικός στόχος </w:t>
            </w:r>
          </w:p>
          <w:p w:rsidR="004D0A33" w:rsidRPr="004D0A33" w:rsidRDefault="00DC5F1D" w:rsidP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>της δραστηριότητας:</w:t>
            </w:r>
          </w:p>
        </w:tc>
        <w:tc>
          <w:tcPr>
            <w:tcW w:w="11247" w:type="dxa"/>
          </w:tcPr>
          <w:p w:rsidR="00203B9A" w:rsidRPr="00203B9A" w:rsidRDefault="00203B9A" w:rsidP="00203B9A">
            <w:pPr>
              <w:autoSpaceDE w:val="0"/>
              <w:autoSpaceDN w:val="0"/>
              <w:adjustRightInd w:val="0"/>
              <w:rPr>
                <w:rFonts w:ascii="Arial" w:hAnsi="Arial" w:cs="Arial"/>
                <w:lang w:val="el-GR"/>
              </w:rPr>
            </w:pPr>
            <w:bookmarkStart w:id="0" w:name="_GoBack"/>
            <w:r w:rsidRPr="00203B9A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1A744A27" wp14:editId="7A4D6F10">
                  <wp:simplePos x="0" y="0"/>
                  <wp:positionH relativeFrom="column">
                    <wp:posOffset>5004435</wp:posOffset>
                  </wp:positionH>
                  <wp:positionV relativeFrom="paragraph">
                    <wp:posOffset>85725</wp:posOffset>
                  </wp:positionV>
                  <wp:extent cx="1695600" cy="2106000"/>
                  <wp:effectExtent l="0" t="0" r="0" b="889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600" cy="210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Pr="00203B9A">
              <w:rPr>
                <w:rFonts w:ascii="Arial" w:hAnsi="Arial" w:cs="Arial"/>
                <w:color w:val="000000"/>
                <w:lang w:val="el-GR"/>
              </w:rPr>
              <w:t xml:space="preserve">Τοποθετήστε ένα λεπτό κυκλικό ξύλινο στεφάνι κεντητικής διαμέτρου 25 </w:t>
            </w:r>
            <w:r w:rsidRPr="00203B9A">
              <w:rPr>
                <w:rFonts w:ascii="Arial" w:hAnsi="Arial" w:cs="Arial"/>
                <w:color w:val="000000"/>
              </w:rPr>
              <w:t>cm</w:t>
            </w:r>
            <w:r w:rsidRPr="00203B9A">
              <w:rPr>
                <w:rFonts w:ascii="Arial" w:hAnsi="Arial" w:cs="Arial"/>
                <w:color w:val="000000"/>
                <w:lang w:val="el-GR"/>
              </w:rPr>
              <w:t xml:space="preserve">  κατακόρυφα στο λαιμό μιας μπουκάλας μπύρας, και ένα στυλό με επίπεδο άκρο στην κορυφή του στεφανιού ακριβών κατακόρυφα πάνω από το στόμιο της μπουκάλας. ;Ένα ξαφνικό τίναγμα με το δείκτη του χεριού στο εσωτερικό της στεφάνης στη θέση οκτώ και είκοσι θα απομακρύνει τη στεφάνη και το στυλό θα πέσει στο μπουκάλι. </w:t>
            </w:r>
          </w:p>
          <w:p w:rsidR="00203B9A" w:rsidRPr="00203B9A" w:rsidRDefault="00203B9A" w:rsidP="00203B9A">
            <w:pPr>
              <w:autoSpaceDE w:val="0"/>
              <w:autoSpaceDN w:val="0"/>
              <w:adjustRightInd w:val="0"/>
              <w:rPr>
                <w:rFonts w:ascii="Arial" w:hAnsi="Arial" w:cs="Arial"/>
                <w:lang w:val="el-GR"/>
              </w:rPr>
            </w:pPr>
          </w:p>
          <w:p w:rsidR="005144DF" w:rsidRPr="00203B9A" w:rsidRDefault="005144DF" w:rsidP="005144DF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945440" w:rsidTr="004D0A33">
        <w:tc>
          <w:tcPr>
            <w:tcW w:w="3369" w:type="dxa"/>
            <w:vMerge w:val="restart"/>
          </w:tcPr>
          <w:p w:rsidR="00DC5F1D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Γ.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Ερωτήματα διδακτικής </w:t>
            </w:r>
          </w:p>
          <w:p w:rsidR="006C1680" w:rsidRPr="004D0A33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>για τη δραστηριότητα:</w:t>
            </w:r>
          </w:p>
        </w:tc>
        <w:tc>
          <w:tcPr>
            <w:tcW w:w="11247" w:type="dxa"/>
          </w:tcPr>
          <w:p w:rsidR="006C1680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Θεωρείτε ότι η δραστηριότητα αυτή έχει κάποια διδακτική αξία; Να δικαιολογήσετε την απάντησή σας.</w:t>
            </w: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6C1680">
            <w:pPr>
              <w:rPr>
                <w:rFonts w:ascii="Arial" w:hAnsi="Arial" w:cs="Arial"/>
                <w:lang w:val="el-GR"/>
              </w:rPr>
            </w:pPr>
          </w:p>
          <w:p w:rsidR="0066427A" w:rsidRPr="006C1680" w:rsidRDefault="0066427A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945440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Αν θεωρείτε ότι η δραστηριότητα έχει κάποια διδακτική αξία, να εξηγήσετε με ποιο τρόπο θα την αξιοποιούσατε στη διδακτική πρακτική σας.</w:t>
            </w: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945440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Την κατανόηση ποιών εννοιών της </w:t>
            </w:r>
            <w:r w:rsidR="00C06161">
              <w:rPr>
                <w:rFonts w:ascii="Arial" w:hAnsi="Arial" w:cs="Arial"/>
                <w:lang w:val="el-GR"/>
              </w:rPr>
              <w:t>Φυσικής προωθεί η συγκεκριμένη δραστηριότητα;</w:t>
            </w: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945440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C06161" w:rsidP="00C0616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Να καταγράψετε τα μειονεκτήματα, που, κατά την άποψή σας, έχει αυτή η δραστηριότητα.</w:t>
            </w: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040BFE" w:rsidRDefault="00040BFE" w:rsidP="00C06161">
            <w:pPr>
              <w:rPr>
                <w:rFonts w:ascii="Arial" w:hAnsi="Arial" w:cs="Arial"/>
                <w:lang w:val="el-GR"/>
              </w:rPr>
            </w:pPr>
          </w:p>
          <w:p w:rsidR="0066427A" w:rsidRPr="00C06161" w:rsidRDefault="0066427A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945440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C06161" w:rsidRPr="00C06161" w:rsidRDefault="00C06161" w:rsidP="00040BFE">
            <w:pPr>
              <w:rPr>
                <w:rFonts w:ascii="Arial" w:hAnsi="Arial" w:cs="Arial"/>
                <w:lang w:val="el-GR"/>
              </w:rPr>
            </w:pPr>
          </w:p>
        </w:tc>
      </w:tr>
    </w:tbl>
    <w:p w:rsidR="00863FE0" w:rsidRPr="00924606" w:rsidRDefault="00863FE0">
      <w:pPr>
        <w:rPr>
          <w:lang w:val="el-GR"/>
        </w:rPr>
      </w:pPr>
    </w:p>
    <w:sectPr w:rsidR="00863FE0" w:rsidRPr="00924606" w:rsidSect="0092460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5F2"/>
    <w:multiLevelType w:val="hybridMultilevel"/>
    <w:tmpl w:val="94504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06"/>
    <w:rsid w:val="00040BFE"/>
    <w:rsid w:val="001664BE"/>
    <w:rsid w:val="00203B9A"/>
    <w:rsid w:val="0023226A"/>
    <w:rsid w:val="004769AE"/>
    <w:rsid w:val="004D0A33"/>
    <w:rsid w:val="005144DF"/>
    <w:rsid w:val="005A105B"/>
    <w:rsid w:val="0066427A"/>
    <w:rsid w:val="006C1680"/>
    <w:rsid w:val="00735BBB"/>
    <w:rsid w:val="00863FE0"/>
    <w:rsid w:val="009158F2"/>
    <w:rsid w:val="00924606"/>
    <w:rsid w:val="00945440"/>
    <w:rsid w:val="00C06161"/>
    <w:rsid w:val="00C953D0"/>
    <w:rsid w:val="00DC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9"/>
    <w:qFormat/>
    <w:rsid w:val="00203B9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9"/>
    <w:rsid w:val="00203B9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99"/>
    <w:qFormat/>
    <w:rsid w:val="00203B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9"/>
    <w:qFormat/>
    <w:rsid w:val="00203B9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9"/>
    <w:rsid w:val="00203B9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99"/>
    <w:qFormat/>
    <w:rsid w:val="00203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2011-12-20T15:09:00Z</dcterms:created>
  <dcterms:modified xsi:type="dcterms:W3CDTF">2011-12-26T21:01:00Z</dcterms:modified>
</cp:coreProperties>
</file>