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2EA" w:rsidRDefault="000832EA" w:rsidP="000832EA">
      <w:pPr>
        <w:tabs>
          <w:tab w:val="left" w:pos="3255"/>
        </w:tabs>
        <w:jc w:val="center"/>
        <w:rPr>
          <w:rFonts w:ascii="Arial" w:hAnsi="Arial" w:cs="Arial"/>
          <w:b/>
          <w:color w:val="323E4F" w:themeColor="text2" w:themeShade="BF"/>
          <w:sz w:val="24"/>
          <w:szCs w:val="24"/>
          <w:lang w:val="el-GR"/>
        </w:rPr>
      </w:pPr>
      <w:r w:rsidRPr="00665A42">
        <w:rPr>
          <w:rFonts w:ascii="Arial" w:hAnsi="Arial" w:cs="Arial"/>
          <w:b/>
          <w:color w:val="323E4F" w:themeColor="text2" w:themeShade="BF"/>
          <w:sz w:val="24"/>
          <w:szCs w:val="24"/>
          <w:lang w:val="el-GR"/>
        </w:rPr>
        <w:t>ΝΕΑ ΕΛΛΗΝΙΚΗ ΓΛΩΣΣΑ ΚΑΙ ΚΡΙΤΙΚΗ ΣΚΕΨΗ</w:t>
      </w:r>
    </w:p>
    <w:p w:rsidR="000832EA" w:rsidRDefault="00933369" w:rsidP="000832EA">
      <w:pPr>
        <w:tabs>
          <w:tab w:val="left" w:pos="3255"/>
        </w:tabs>
        <w:jc w:val="center"/>
        <w:rPr>
          <w:rFonts w:ascii="Arial" w:hAnsi="Arial" w:cs="Arial"/>
          <w:b/>
          <w:color w:val="323E4F" w:themeColor="text2" w:themeShade="BF"/>
          <w:sz w:val="24"/>
          <w:szCs w:val="24"/>
          <w:lang w:val="el-GR"/>
        </w:rPr>
      </w:pPr>
      <w:r>
        <w:rPr>
          <w:rFonts w:ascii="Arial" w:hAnsi="Arial" w:cs="Arial"/>
          <w:b/>
          <w:noProof/>
          <w:color w:val="44546A" w:themeColor="text2"/>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-409575</wp:posOffset>
                </wp:positionH>
                <wp:positionV relativeFrom="paragraph">
                  <wp:posOffset>123190</wp:posOffset>
                </wp:positionV>
                <wp:extent cx="5962650" cy="9525"/>
                <wp:effectExtent l="0" t="0" r="19050"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62650" cy="95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284C3C"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9.7pt" to="437.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" strokecolor="#5b9bd5" strokeweight=".5pt">
                <v:stroke joinstyle="miter"/>
                <o:lock v:ext="edit" shapetype="f"/>
              </v:line>
            </w:pict>
          </mc:Fallback>
        </mc:AlternateContent>
      </w:r>
    </w:p>
    <w:p w:rsidR="000832EA" w:rsidRDefault="00933369" w:rsidP="000832EA">
      <w:pPr>
        <w:jc w:val="center"/>
        <w:rPr>
          <w:rFonts w:ascii="Arial" w:hAnsi="Arial" w:cs="Arial"/>
          <w:b/>
          <w:color w:val="323E4F" w:themeColor="text2" w:themeShade="BF"/>
          <w:sz w:val="24"/>
          <w:szCs w:val="24"/>
          <w:lang w:val="el-GR"/>
        </w:rPr>
      </w:pPr>
      <w:r>
        <w:rPr>
          <w:rFonts w:ascii="Arial" w:hAnsi="Arial" w:cs="Arial"/>
          <w:b/>
          <w:noProof/>
          <w:color w:val="44546A" w:themeColor="text2"/>
          <w:sz w:val="24"/>
          <w:szCs w:val="24"/>
          <w:lang w:eastAsia="en-GB"/>
        </w:rPr>
        <mc:AlternateContent>
          <mc:Choice Requires="wps">
            <w:drawing>
              <wp:anchor distT="4294967295" distB="4294967295" distL="114300" distR="114300" simplePos="0" relativeHeight="251660288" behindDoc="0" locked="0" layoutInCell="1" allowOverlap="1">
                <wp:simplePos x="0" y="0"/>
                <wp:positionH relativeFrom="column">
                  <wp:posOffset>-266700</wp:posOffset>
                </wp:positionH>
                <wp:positionV relativeFrom="paragraph">
                  <wp:posOffset>261619</wp:posOffset>
                </wp:positionV>
                <wp:extent cx="5781675" cy="0"/>
                <wp:effectExtent l="0" t="0" r="285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816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962723"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pt,20.6pt" to="434.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" strokecolor="#5b9bd5" strokeweight=".5pt">
                <v:stroke joinstyle="miter"/>
                <o:lock v:ext="edit" shapetype="f"/>
              </v:line>
            </w:pict>
          </mc:Fallback>
        </mc:AlternateContent>
      </w:r>
      <w:r w:rsidR="000832EA" w:rsidRPr="00665A42">
        <w:rPr>
          <w:rFonts w:ascii="Arial" w:hAnsi="Arial" w:cs="Arial"/>
          <w:b/>
          <w:color w:val="323E4F" w:themeColor="text2" w:themeShade="BF"/>
          <w:sz w:val="24"/>
          <w:szCs w:val="24"/>
          <w:lang w:val="el-GR"/>
        </w:rPr>
        <w:t>Β΄ΓΥΜΝΑΣΙΟΥ</w:t>
      </w:r>
    </w:p>
    <w:p w:rsidR="000832EA" w:rsidRPr="006B1E89" w:rsidRDefault="000832EA" w:rsidP="000832EA">
      <w:pPr>
        <w:spacing w:after="0"/>
        <w:jc w:val="center"/>
        <w:rPr>
          <w:rFonts w:ascii="Arial" w:hAnsi="Arial" w:cs="Arial"/>
          <w:b/>
          <w:color w:val="323E4F" w:themeColor="text2" w:themeShade="BF"/>
          <w:sz w:val="24"/>
          <w:szCs w:val="24"/>
          <w:lang w:val="el-GR"/>
        </w:rPr>
      </w:pPr>
      <w:r>
        <w:rPr>
          <w:rFonts w:ascii="Arial" w:hAnsi="Arial" w:cs="Arial"/>
          <w:b/>
          <w:color w:val="323E4F" w:themeColor="text2" w:themeShade="BF"/>
          <w:sz w:val="24"/>
          <w:szCs w:val="24"/>
          <w:lang w:val="el-GR"/>
        </w:rPr>
        <w:t xml:space="preserve">ΘΕΜΑΤΙΚΗ ΕΝΟΤΗΤΑ: </w:t>
      </w:r>
      <w:r w:rsidRPr="006B1E89">
        <w:rPr>
          <w:rFonts w:ascii="Arial" w:hAnsi="Arial" w:cs="Arial"/>
          <w:b/>
          <w:color w:val="323E4F" w:themeColor="text2" w:themeShade="BF"/>
          <w:sz w:val="24"/>
          <w:szCs w:val="24"/>
          <w:lang w:val="el-GR"/>
        </w:rPr>
        <w:t xml:space="preserve"> Συζητώντας για την εργασία και</w:t>
      </w:r>
    </w:p>
    <w:p w:rsidR="000832EA" w:rsidRDefault="000832EA" w:rsidP="000832EA">
      <w:pPr>
        <w:spacing w:after="0"/>
        <w:jc w:val="center"/>
        <w:rPr>
          <w:rFonts w:ascii="Arial" w:hAnsi="Arial" w:cs="Arial"/>
          <w:b/>
          <w:color w:val="323E4F" w:themeColor="text2" w:themeShade="BF"/>
          <w:sz w:val="24"/>
          <w:szCs w:val="24"/>
          <w:lang w:val="el-GR"/>
        </w:rPr>
      </w:pPr>
      <w:r w:rsidRPr="006B1E89">
        <w:rPr>
          <w:rFonts w:ascii="Arial" w:hAnsi="Arial" w:cs="Arial"/>
          <w:b/>
          <w:color w:val="323E4F" w:themeColor="text2" w:themeShade="BF"/>
          <w:sz w:val="24"/>
          <w:szCs w:val="24"/>
          <w:lang w:val="el-GR"/>
        </w:rPr>
        <w:t>το επάγγελμα</w:t>
      </w:r>
      <w:r>
        <w:rPr>
          <w:rFonts w:ascii="Arial" w:hAnsi="Arial" w:cs="Arial"/>
          <w:b/>
          <w:color w:val="323E4F" w:themeColor="text2" w:themeShade="BF"/>
          <w:sz w:val="24"/>
          <w:szCs w:val="24"/>
          <w:lang w:val="el-GR"/>
        </w:rPr>
        <w:t xml:space="preserve"> (ενότητα 5)</w:t>
      </w:r>
    </w:p>
    <w:p w:rsidR="000832EA" w:rsidRDefault="000832EA" w:rsidP="0058468F">
      <w:pPr>
        <w:spacing w:after="0"/>
        <w:rPr>
          <w:rFonts w:ascii="Arial" w:hAnsi="Arial" w:cs="Arial"/>
          <w:b/>
          <w:color w:val="323E4F" w:themeColor="text2" w:themeShade="BF"/>
          <w:sz w:val="24"/>
          <w:szCs w:val="24"/>
          <w:lang w:val="el-GR"/>
        </w:rPr>
      </w:pPr>
    </w:p>
    <w:p w:rsidR="000832EA" w:rsidRPr="007275A3" w:rsidRDefault="000832EA" w:rsidP="00D1241E">
      <w:pPr>
        <w:shd w:val="clear" w:color="auto" w:fill="DEEAF6" w:themeFill="accent1" w:themeFillTint="33"/>
        <w:tabs>
          <w:tab w:val="left" w:pos="2694"/>
        </w:tabs>
        <w:spacing w:after="0" w:line="240" w:lineRule="auto"/>
        <w:rPr>
          <w:rFonts w:ascii="Calibri" w:eastAsia="Calibri" w:hAnsi="Calibri" w:cs="Calibri"/>
          <w:b/>
          <w:sz w:val="24"/>
          <w:szCs w:val="24"/>
        </w:rPr>
      </w:pPr>
      <w:proofErr w:type="spellStart"/>
      <w:r w:rsidRPr="007275A3">
        <w:rPr>
          <w:rFonts w:ascii="Calibri" w:eastAsia="Calibri" w:hAnsi="Calibri" w:cs="Calibri"/>
          <w:b/>
          <w:sz w:val="24"/>
          <w:szCs w:val="24"/>
        </w:rPr>
        <w:t>Μέθοδος</w:t>
      </w:r>
      <w:proofErr w:type="spellEnd"/>
      <w:r w:rsidR="00BA524A">
        <w:rPr>
          <w:rFonts w:ascii="Calibri" w:eastAsia="Calibri" w:hAnsi="Calibri" w:cs="Calibri"/>
          <w:b/>
          <w:sz w:val="24"/>
          <w:szCs w:val="24"/>
          <w:lang w:val="el-GR"/>
        </w:rPr>
        <w:t xml:space="preserve">  </w:t>
      </w:r>
      <w:proofErr w:type="spellStart"/>
      <w:r w:rsidRPr="007275A3">
        <w:rPr>
          <w:rFonts w:ascii="Calibri" w:eastAsia="Calibri" w:hAnsi="Calibri" w:cs="Calibri"/>
          <w:b/>
          <w:sz w:val="24"/>
          <w:szCs w:val="24"/>
        </w:rPr>
        <w:t>Διδ</w:t>
      </w:r>
      <w:proofErr w:type="spellEnd"/>
      <w:r w:rsidRPr="007275A3">
        <w:rPr>
          <w:rFonts w:ascii="Calibri" w:eastAsia="Calibri" w:hAnsi="Calibri" w:cs="Calibri"/>
          <w:b/>
          <w:sz w:val="24"/>
          <w:szCs w:val="24"/>
        </w:rPr>
        <w:t>ασκαλίας</w:t>
      </w:r>
    </w:p>
    <w:p w:rsidR="000832EA" w:rsidRPr="00BA524A" w:rsidRDefault="000832EA" w:rsidP="000832EA">
      <w:pPr>
        <w:keepNext/>
        <w:keepLines/>
        <w:numPr>
          <w:ilvl w:val="0"/>
          <w:numId w:val="1"/>
        </w:numPr>
        <w:tabs>
          <w:tab w:val="left" w:pos="2694"/>
        </w:tabs>
        <w:spacing w:before="40" w:after="0" w:line="240" w:lineRule="auto"/>
        <w:contextualSpacing/>
        <w:outlineLvl w:val="1"/>
        <w:rPr>
          <w:rFonts w:ascii="Calibri" w:eastAsia="Calibri" w:hAnsi="Calibri" w:cs="Calibri"/>
          <w:sz w:val="24"/>
          <w:szCs w:val="24"/>
          <w:lang w:val="el-GR"/>
        </w:rPr>
      </w:pPr>
      <w:r w:rsidRPr="00BA524A">
        <w:rPr>
          <w:rFonts w:ascii="Calibri" w:eastAsia="Calibri" w:hAnsi="Calibri" w:cs="Calibri"/>
          <w:sz w:val="24"/>
          <w:szCs w:val="24"/>
          <w:lang w:val="el-GR"/>
        </w:rPr>
        <w:t xml:space="preserve">Επικοινωνιακή - Κειμενοκεντρική - Διαλεκτική </w:t>
      </w:r>
      <w:r w:rsidR="00BA524A" w:rsidRPr="00BA524A">
        <w:rPr>
          <w:rFonts w:ascii="Calibri" w:eastAsia="Calibri" w:hAnsi="Calibri" w:cs="Calibri"/>
          <w:sz w:val="24"/>
          <w:szCs w:val="24"/>
          <w:lang w:val="el-GR"/>
        </w:rPr>
        <w:t>–</w:t>
      </w:r>
      <w:r w:rsidRPr="00BA524A">
        <w:rPr>
          <w:rFonts w:ascii="Calibri" w:eastAsia="Calibri" w:hAnsi="Calibri" w:cs="Calibri"/>
          <w:sz w:val="24"/>
          <w:szCs w:val="24"/>
          <w:lang w:val="el-GR"/>
        </w:rPr>
        <w:t xml:space="preserve"> Μαιευτική</w:t>
      </w:r>
      <w:r w:rsidR="00BA524A">
        <w:rPr>
          <w:rFonts w:ascii="Calibri" w:eastAsia="Calibri" w:hAnsi="Calibri" w:cs="Calibri"/>
          <w:sz w:val="24"/>
          <w:szCs w:val="24"/>
          <w:lang w:val="el-GR"/>
        </w:rPr>
        <w:t xml:space="preserve"> </w:t>
      </w:r>
      <w:r w:rsidRPr="00BA524A">
        <w:rPr>
          <w:rFonts w:ascii="Calibri" w:eastAsia="Calibri" w:hAnsi="Calibri" w:cs="Calibri"/>
          <w:sz w:val="24"/>
          <w:szCs w:val="24"/>
          <w:lang w:val="el-GR"/>
        </w:rPr>
        <w:t>μέθοδος</w:t>
      </w:r>
    </w:p>
    <w:p w:rsidR="000832EA" w:rsidRPr="007275A3" w:rsidRDefault="000832EA" w:rsidP="000832EA">
      <w:pPr>
        <w:keepNext/>
        <w:keepLines/>
        <w:tabs>
          <w:tab w:val="left" w:pos="2694"/>
        </w:tabs>
        <w:spacing w:before="40" w:after="0" w:line="240" w:lineRule="auto"/>
        <w:ind w:left="578"/>
        <w:contextualSpacing/>
        <w:outlineLvl w:val="1"/>
        <w:rPr>
          <w:rFonts w:ascii="Calibri" w:eastAsia="Calibri" w:hAnsi="Calibri" w:cs="Calibri"/>
          <w:sz w:val="24"/>
          <w:szCs w:val="24"/>
        </w:rPr>
      </w:pPr>
      <w:r w:rsidRPr="007275A3">
        <w:rPr>
          <w:rFonts w:ascii="Calibri" w:eastAsia="Calibri" w:hAnsi="Calibri" w:cs="Calibri"/>
          <w:sz w:val="24"/>
          <w:szCs w:val="24"/>
        </w:rPr>
        <w:t>Ήπια κα</w:t>
      </w:r>
      <w:proofErr w:type="spellStart"/>
      <w:r w:rsidRPr="007275A3">
        <w:rPr>
          <w:rFonts w:ascii="Calibri" w:eastAsia="Calibri" w:hAnsi="Calibri" w:cs="Calibri"/>
          <w:sz w:val="24"/>
          <w:szCs w:val="24"/>
        </w:rPr>
        <w:t>τευθυνόμενος</w:t>
      </w:r>
      <w:proofErr w:type="spellEnd"/>
      <w:r w:rsidR="00BA524A">
        <w:rPr>
          <w:rFonts w:ascii="Calibri" w:eastAsia="Calibri" w:hAnsi="Calibri" w:cs="Calibri"/>
          <w:sz w:val="24"/>
          <w:szCs w:val="24"/>
          <w:lang w:val="el-GR"/>
        </w:rPr>
        <w:t xml:space="preserve"> </w:t>
      </w:r>
      <w:proofErr w:type="spellStart"/>
      <w:r w:rsidRPr="007275A3">
        <w:rPr>
          <w:rFonts w:ascii="Calibri" w:eastAsia="Calibri" w:hAnsi="Calibri" w:cs="Calibri"/>
          <w:sz w:val="24"/>
          <w:szCs w:val="24"/>
        </w:rPr>
        <w:t>διάλογος</w:t>
      </w:r>
      <w:proofErr w:type="spellEnd"/>
    </w:p>
    <w:p w:rsidR="000832EA" w:rsidRPr="007275A3" w:rsidRDefault="000832EA" w:rsidP="000832EA">
      <w:pPr>
        <w:keepNext/>
        <w:keepLines/>
        <w:numPr>
          <w:ilvl w:val="0"/>
          <w:numId w:val="1"/>
        </w:numPr>
        <w:tabs>
          <w:tab w:val="left" w:pos="2694"/>
        </w:tabs>
        <w:spacing w:before="40" w:after="0" w:line="240" w:lineRule="auto"/>
        <w:contextualSpacing/>
        <w:outlineLvl w:val="1"/>
        <w:rPr>
          <w:rFonts w:ascii="Calibri" w:eastAsia="Calibri" w:hAnsi="Calibri" w:cs="Calibri"/>
          <w:sz w:val="24"/>
          <w:szCs w:val="24"/>
        </w:rPr>
      </w:pPr>
      <w:proofErr w:type="spellStart"/>
      <w:r w:rsidRPr="007275A3">
        <w:rPr>
          <w:rFonts w:ascii="Calibri" w:eastAsia="Calibri" w:hAnsi="Calibri" w:cs="Calibri"/>
          <w:sz w:val="24"/>
          <w:szCs w:val="24"/>
        </w:rPr>
        <w:t>Δι</w:t>
      </w:r>
      <w:proofErr w:type="spellEnd"/>
      <w:r w:rsidRPr="007275A3">
        <w:rPr>
          <w:rFonts w:ascii="Calibri" w:eastAsia="Calibri" w:hAnsi="Calibri" w:cs="Calibri"/>
          <w:sz w:val="24"/>
          <w:szCs w:val="24"/>
        </w:rPr>
        <w:t xml:space="preserve">αφοροποιημένη </w:t>
      </w:r>
      <w:proofErr w:type="spellStart"/>
      <w:r w:rsidRPr="007275A3">
        <w:rPr>
          <w:rFonts w:ascii="Calibri" w:eastAsia="Calibri" w:hAnsi="Calibri" w:cs="Calibri"/>
          <w:sz w:val="24"/>
          <w:szCs w:val="24"/>
        </w:rPr>
        <w:t>διδ</w:t>
      </w:r>
      <w:proofErr w:type="spellEnd"/>
      <w:r w:rsidRPr="007275A3">
        <w:rPr>
          <w:rFonts w:ascii="Calibri" w:eastAsia="Calibri" w:hAnsi="Calibri" w:cs="Calibri"/>
          <w:sz w:val="24"/>
          <w:szCs w:val="24"/>
        </w:rPr>
        <w:t>ασκαλία</w:t>
      </w:r>
    </w:p>
    <w:p w:rsidR="000832EA" w:rsidRDefault="000832EA" w:rsidP="000832EA">
      <w:pPr>
        <w:keepNext/>
        <w:keepLines/>
        <w:tabs>
          <w:tab w:val="left" w:pos="2694"/>
        </w:tabs>
        <w:spacing w:before="40" w:after="0" w:line="240" w:lineRule="auto"/>
        <w:contextualSpacing/>
        <w:outlineLvl w:val="1"/>
        <w:rPr>
          <w:rFonts w:ascii="Calibri" w:eastAsia="Calibri" w:hAnsi="Calibri" w:cs="Calibri"/>
          <w:color w:val="000000"/>
          <w:kern w:val="24"/>
          <w:sz w:val="24"/>
          <w:szCs w:val="24"/>
          <w:lang w:val="el-GR"/>
        </w:rPr>
      </w:pPr>
      <w:r w:rsidRPr="001D40A5">
        <w:rPr>
          <w:rFonts w:ascii="Calibri" w:eastAsia="Calibri" w:hAnsi="Calibri" w:cs="Calibri"/>
          <w:bCs/>
          <w:color w:val="000000"/>
          <w:kern w:val="24"/>
          <w:sz w:val="24"/>
          <w:szCs w:val="24"/>
          <w:lang w:val="el-GR"/>
        </w:rPr>
        <w:t>Στρατηγικές διαφοροποίησης</w:t>
      </w:r>
      <w:r w:rsidRPr="001D40A5">
        <w:rPr>
          <w:rFonts w:ascii="Calibri" w:eastAsia="Calibri" w:hAnsi="Calibri" w:cs="Calibri"/>
          <w:color w:val="000000"/>
          <w:kern w:val="24"/>
          <w:sz w:val="24"/>
          <w:szCs w:val="24"/>
          <w:lang w:val="el-GR"/>
        </w:rPr>
        <w:t>: διαβαθμισμένες δραστηριότητες κριτικής σκέψης</w:t>
      </w:r>
    </w:p>
    <w:p w:rsidR="000832EA" w:rsidRPr="001D40A5" w:rsidRDefault="000832EA" w:rsidP="000832EA">
      <w:pPr>
        <w:keepNext/>
        <w:keepLines/>
        <w:tabs>
          <w:tab w:val="left" w:pos="2694"/>
        </w:tabs>
        <w:spacing w:before="40" w:after="0" w:line="240" w:lineRule="auto"/>
        <w:contextualSpacing/>
        <w:outlineLvl w:val="1"/>
        <w:rPr>
          <w:rFonts w:ascii="Calibri" w:eastAsia="Calibri" w:hAnsi="Calibri" w:cs="Calibri"/>
          <w:color w:val="000000"/>
          <w:kern w:val="24"/>
          <w:sz w:val="24"/>
          <w:szCs w:val="24"/>
          <w:lang w:val="el-GR"/>
        </w:rPr>
      </w:pPr>
      <w:r>
        <w:rPr>
          <w:rFonts w:ascii="Calibri" w:eastAsia="Calibri" w:hAnsi="Calibri" w:cs="Calibri"/>
          <w:color w:val="000000"/>
          <w:kern w:val="24"/>
          <w:sz w:val="24"/>
          <w:szCs w:val="24"/>
          <w:lang w:val="el-GR"/>
        </w:rPr>
        <w:t xml:space="preserve">       και δημιουργικής γραφής</w:t>
      </w:r>
    </w:p>
    <w:p w:rsidR="000832EA" w:rsidRDefault="000832EA" w:rsidP="000832EA">
      <w:pPr>
        <w:pStyle w:val="ListParagraph"/>
        <w:tabs>
          <w:tab w:val="left" w:pos="2694"/>
          <w:tab w:val="left" w:pos="5910"/>
        </w:tabs>
        <w:spacing w:after="0" w:line="240" w:lineRule="auto"/>
        <w:ind w:left="360" w:right="-483"/>
        <w:rPr>
          <w:rFonts w:ascii="Arial" w:hAnsi="Arial" w:cs="Arial"/>
          <w:sz w:val="24"/>
          <w:szCs w:val="24"/>
        </w:rPr>
      </w:pPr>
    </w:p>
    <w:p w:rsidR="00052C21" w:rsidRDefault="00052C21" w:rsidP="000832EA">
      <w:pPr>
        <w:pStyle w:val="ListParagraph"/>
        <w:tabs>
          <w:tab w:val="left" w:pos="2694"/>
          <w:tab w:val="left" w:pos="5910"/>
        </w:tabs>
        <w:spacing w:after="0" w:line="240" w:lineRule="auto"/>
        <w:ind w:left="360" w:right="-483"/>
        <w:rPr>
          <w:rFonts w:ascii="Arial" w:hAnsi="Arial" w:cs="Arial"/>
          <w:sz w:val="24"/>
          <w:szCs w:val="24"/>
        </w:rPr>
      </w:pPr>
    </w:p>
    <w:p w:rsidR="00052C21" w:rsidRDefault="00052C21" w:rsidP="000832EA">
      <w:pPr>
        <w:pStyle w:val="ListParagraph"/>
        <w:tabs>
          <w:tab w:val="left" w:pos="2694"/>
          <w:tab w:val="left" w:pos="5910"/>
        </w:tabs>
        <w:spacing w:after="0" w:line="240" w:lineRule="auto"/>
        <w:ind w:left="360" w:right="-483"/>
        <w:rPr>
          <w:rFonts w:ascii="Arial" w:hAnsi="Arial" w:cs="Arial"/>
          <w:sz w:val="24"/>
          <w:szCs w:val="24"/>
        </w:rPr>
      </w:pPr>
    </w:p>
    <w:p w:rsidR="00052C21" w:rsidRDefault="00031D57" w:rsidP="00D920AD">
      <w:pPr>
        <w:pStyle w:val="ListParagraph"/>
        <w:tabs>
          <w:tab w:val="left" w:pos="2694"/>
          <w:tab w:val="left" w:pos="5910"/>
        </w:tabs>
        <w:spacing w:after="0"/>
        <w:ind w:left="360" w:right="-483"/>
        <w:jc w:val="both"/>
        <w:rPr>
          <w:rFonts w:cstheme="minorHAnsi"/>
        </w:rPr>
      </w:pPr>
      <w:r w:rsidRPr="00031D57">
        <w:rPr>
          <w:rFonts w:cstheme="minorHAnsi"/>
        </w:rPr>
        <w:t xml:space="preserve">«Στο περιεχόμενο των Δεικτών δίνεται έμφαση σε όλα τα είδη μάθησης: πληροφορίες με εγγενή ικανότητα να παράγουν νέα γνώση, γνωστικές και πρακτικές δεξιότητες, στρατηγικές και τρόπο σκέψης, στάσεις και αξίες. Σε αυτά περιλαμβάνονται οι οριζόντιες ικανότητες που καλλιεργούνται σε όλα τα μαθήματα, όπως η κριτική σκέψη, η </w:t>
      </w:r>
      <w:proofErr w:type="spellStart"/>
      <w:r w:rsidRPr="00031D57">
        <w:rPr>
          <w:rFonts w:cstheme="minorHAnsi"/>
        </w:rPr>
        <w:t>μεταγνώση</w:t>
      </w:r>
      <w:proofErr w:type="spellEnd"/>
      <w:r w:rsidRPr="00031D57">
        <w:rPr>
          <w:rFonts w:cstheme="minorHAnsi"/>
        </w:rPr>
        <w:t xml:space="preserve">, οι δεξιότητες συνεργασίας και η καλλιέργεια της ελληνικής γλώσσας, καθώς και οι βασικές στάσεις και ικανότητες –κλειδιά που προτείνονται σε όλα τα ευρωπαϊκά συστήματα εκπαίδευσης, με ιδιαίτερη έμφαση στην ανάπτυξη υγιούς </w:t>
      </w:r>
      <w:proofErr w:type="spellStart"/>
      <w:r w:rsidRPr="00031D57">
        <w:rPr>
          <w:rFonts w:cstheme="minorHAnsi"/>
        </w:rPr>
        <w:t>πολιτότητας</w:t>
      </w:r>
      <w:proofErr w:type="spellEnd"/>
      <w:r w:rsidRPr="00031D57">
        <w:rPr>
          <w:rFonts w:cstheme="minorHAnsi"/>
        </w:rPr>
        <w:t xml:space="preserve"> σε μια σύγχρονη </w:t>
      </w:r>
      <w:r w:rsidR="00FF08B1">
        <w:rPr>
          <w:rFonts w:cstheme="minorHAnsi"/>
        </w:rPr>
        <w:t xml:space="preserve">πολυπολιτισμική κοινωνία, την </w:t>
      </w:r>
      <w:r w:rsidRPr="00031D57">
        <w:rPr>
          <w:rFonts w:cstheme="minorHAnsi"/>
        </w:rPr>
        <w:t xml:space="preserve"> ευαισθητοποίηση κατά του ρατσισμού και της μισαλλοδοξίας, τον σεβασμό των ανθρωπίνων δικαιωμάτων, την προστασία του περιβάλλοντος και την αειφόρο ανάπτυξη</w:t>
      </w:r>
      <w:r>
        <w:rPr>
          <w:rFonts w:cstheme="minorHAnsi"/>
        </w:rPr>
        <w:t>»</w:t>
      </w:r>
      <w:r w:rsidRPr="00031D57">
        <w:rPr>
          <w:rFonts w:cstheme="minorHAnsi"/>
        </w:rPr>
        <w:t xml:space="preserve">. </w:t>
      </w:r>
    </w:p>
    <w:p w:rsidR="00FF08B1" w:rsidRPr="00CF3D9B" w:rsidRDefault="00FF08B1" w:rsidP="00D920AD">
      <w:pPr>
        <w:pStyle w:val="ListParagraph"/>
        <w:tabs>
          <w:tab w:val="left" w:pos="2694"/>
          <w:tab w:val="left" w:pos="5910"/>
        </w:tabs>
        <w:spacing w:after="0"/>
        <w:ind w:left="360" w:right="-483"/>
        <w:jc w:val="both"/>
        <w:rPr>
          <w:rFonts w:cstheme="minorHAnsi"/>
        </w:rPr>
      </w:pPr>
      <w:r>
        <w:rPr>
          <w:rFonts w:cstheme="minorHAnsi"/>
        </w:rPr>
        <w:t>[…]</w:t>
      </w:r>
      <w:r w:rsidRPr="00FF08B1">
        <w:rPr>
          <w:rFonts w:cstheme="minorHAnsi"/>
        </w:rPr>
        <w:t>Σε αυτή την προσπάθεια ο ρόλος των εκπαιδευτικών είναι ουσιαστικός και</w:t>
      </w:r>
      <w:r w:rsidR="007415D7">
        <w:rPr>
          <w:rFonts w:cstheme="minorHAnsi"/>
        </w:rPr>
        <w:t xml:space="preserve"> </w:t>
      </w:r>
      <w:r w:rsidRPr="00FF08B1">
        <w:rPr>
          <w:rFonts w:cstheme="minorHAnsi"/>
        </w:rPr>
        <w:t>αναβαθμισμένος, με ευρύ πεδίο άσκησης της παιδαγωγικής τους αυτονομίας.</w:t>
      </w:r>
      <w:r w:rsidR="007415D7">
        <w:rPr>
          <w:rFonts w:cstheme="minorHAnsi"/>
        </w:rPr>
        <w:t xml:space="preserve"> </w:t>
      </w:r>
      <w:r w:rsidRPr="00CF3D9B">
        <w:rPr>
          <w:rFonts w:cstheme="minorHAnsi"/>
        </w:rPr>
        <w:t>Ευέλικτες ευκαιρίες επιμόρφωσης στη σχολική μονάδα και στην τάξη και</w:t>
      </w:r>
      <w:r w:rsidR="007415D7">
        <w:rPr>
          <w:rFonts w:cstheme="minorHAnsi"/>
        </w:rPr>
        <w:t xml:space="preserve"> </w:t>
      </w:r>
      <w:r w:rsidRPr="00CF3D9B">
        <w:rPr>
          <w:rFonts w:cstheme="minorHAnsi"/>
        </w:rPr>
        <w:t xml:space="preserve">κίνητρα για συμμετοχή και αυτό- μόρφωση συστήνουν τους πυλώνες </w:t>
      </w:r>
      <w:r w:rsidR="00CF3D9B">
        <w:rPr>
          <w:rFonts w:cstheme="minorHAnsi"/>
        </w:rPr>
        <w:t xml:space="preserve">της </w:t>
      </w:r>
      <w:r w:rsidRPr="00CF3D9B">
        <w:rPr>
          <w:rFonts w:cstheme="minorHAnsi"/>
        </w:rPr>
        <w:t>επαγγελματικής ανάπτυξης των εκπαιδευτικών, των οποίων ο ρόλος</w:t>
      </w:r>
      <w:r w:rsidR="007415D7">
        <w:rPr>
          <w:rFonts w:cstheme="minorHAnsi"/>
        </w:rPr>
        <w:t xml:space="preserve"> </w:t>
      </w:r>
      <w:r w:rsidRPr="00CF3D9B">
        <w:rPr>
          <w:rFonts w:cstheme="minorHAnsi"/>
        </w:rPr>
        <w:t>καθίσταται καταλυτικός για την επιτυχία κάθε εκπαιδευτικού εγχειρήματος και</w:t>
      </w:r>
      <w:r w:rsidR="007415D7">
        <w:rPr>
          <w:rFonts w:cstheme="minorHAnsi"/>
        </w:rPr>
        <w:t xml:space="preserve"> </w:t>
      </w:r>
      <w:r w:rsidRPr="00CF3D9B">
        <w:rPr>
          <w:rFonts w:cstheme="minorHAnsi"/>
        </w:rPr>
        <w:t xml:space="preserve">ιδιαίτερα για την ποιότητα της σχολικής ζωής και την αποτελεσματικότητα </w:t>
      </w:r>
      <w:r w:rsidR="00CF3D9B">
        <w:rPr>
          <w:rFonts w:cstheme="minorHAnsi"/>
        </w:rPr>
        <w:t xml:space="preserve">της </w:t>
      </w:r>
      <w:r w:rsidRPr="00CF3D9B">
        <w:rPr>
          <w:rFonts w:cstheme="minorHAnsi"/>
        </w:rPr>
        <w:t>διδασκαλίας- μάθησης».</w:t>
      </w:r>
    </w:p>
    <w:tbl>
      <w:tblPr>
        <w:tblpPr w:leftFromText="180" w:rightFromText="180" w:topFromText="120" w:bottomFromText="120" w:vertAnchor="text" w:horzAnchor="margin" w:tblpXSpec="center" w:tblpY="19"/>
        <w:tblW w:w="10201"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4538"/>
        <w:gridCol w:w="5663"/>
      </w:tblGrid>
      <w:tr w:rsidR="001F546F" w:rsidRPr="00604AB0" w:rsidTr="00A70529">
        <w:trPr>
          <w:trHeight w:val="624"/>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1F546F" w:rsidRPr="00604AB0" w:rsidRDefault="001F546F" w:rsidP="00A70529">
            <w:pPr>
              <w:spacing w:after="0" w:line="240" w:lineRule="auto"/>
              <w:jc w:val="center"/>
              <w:rPr>
                <w:rFonts w:ascii="Calibri" w:eastAsia="Calibri" w:hAnsi="Calibri" w:cs="Times New Roman"/>
                <w:b/>
                <w:bCs/>
              </w:rPr>
            </w:pPr>
            <w:r w:rsidRPr="00604AB0">
              <w:rPr>
                <w:rFonts w:ascii="Calibri" w:eastAsia="Calibri" w:hAnsi="Calibri" w:cs="Times New Roman"/>
                <w:b/>
                <w:bCs/>
              </w:rPr>
              <w:lastRenderedPageBreak/>
              <w:t>ΓΕΝΙΚΟΙ ΔΕΙΚΤΕΣ ΕΠΙΤΥΧΙΑΣ</w:t>
            </w:r>
          </w:p>
        </w:tc>
      </w:tr>
      <w:tr w:rsidR="001F546F" w:rsidRPr="00CA7F15" w:rsidTr="00A70529">
        <w:trPr>
          <w:trHeight w:val="624"/>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1F546F" w:rsidRPr="00992B69" w:rsidRDefault="001F546F" w:rsidP="00A70529">
            <w:pPr>
              <w:spacing w:after="0" w:line="240" w:lineRule="auto"/>
              <w:jc w:val="center"/>
              <w:rPr>
                <w:rFonts w:ascii="Calibri" w:eastAsia="Calibri" w:hAnsi="Calibri" w:cs="Times New Roman"/>
                <w:b/>
                <w:bCs/>
                <w:lang w:val="el-GR"/>
              </w:rPr>
            </w:pPr>
            <w:r w:rsidRPr="00992B69">
              <w:rPr>
                <w:rFonts w:ascii="Calibri" w:eastAsia="Calibri" w:hAnsi="Calibri" w:cs="Times New Roman"/>
                <w:b/>
                <w:bCs/>
                <w:lang w:val="el-GR"/>
              </w:rPr>
              <w:t>Α. ΚΑΤΑΝΟΗΣΗ ΠΡΟΦΟΡΙΚΟΥ ΚΑΙ ΓΡΑΠΤΟΥ ΛΟΓΟΥ</w:t>
            </w:r>
          </w:p>
        </w:tc>
      </w:tr>
      <w:tr w:rsidR="001F546F" w:rsidRPr="00604AB0" w:rsidTr="00A70529">
        <w:trPr>
          <w:trHeight w:val="624"/>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1F546F" w:rsidRPr="00604AB0" w:rsidRDefault="001F546F" w:rsidP="00A70529">
            <w:pPr>
              <w:spacing w:after="0" w:line="240" w:lineRule="auto"/>
              <w:rPr>
                <w:rFonts w:ascii="Calibri" w:eastAsia="Calibri" w:hAnsi="Calibri" w:cs="Times New Roman"/>
                <w:b/>
                <w:bCs/>
                <w:color w:val="FFFFFF"/>
              </w:rPr>
            </w:pPr>
            <w:proofErr w:type="spellStart"/>
            <w:r w:rsidRPr="00604AB0">
              <w:rPr>
                <w:rFonts w:ascii="Calibri" w:eastAsia="Calibri" w:hAnsi="Calibri" w:cs="Times New Roman"/>
                <w:b/>
                <w:bCs/>
              </w:rPr>
              <w:t>Δείκτες</w:t>
            </w:r>
            <w:proofErr w:type="spellEnd"/>
            <w:r w:rsidRPr="00604AB0">
              <w:rPr>
                <w:rFonts w:ascii="Calibri" w:eastAsia="Calibri" w:hAnsi="Calibri" w:cs="Times New Roman"/>
                <w:b/>
                <w:bCs/>
              </w:rPr>
              <w:t xml:space="preserve"> Επ</w:t>
            </w:r>
            <w:proofErr w:type="spellStart"/>
            <w:r w:rsidRPr="00604AB0">
              <w:rPr>
                <w:rFonts w:ascii="Calibri" w:eastAsia="Calibri" w:hAnsi="Calibri" w:cs="Times New Roman"/>
                <w:b/>
                <w:bCs/>
              </w:rPr>
              <w:t>ιτυχί</w:t>
            </w:r>
            <w:proofErr w:type="spellEnd"/>
            <w:r w:rsidRPr="00604AB0">
              <w:rPr>
                <w:rFonts w:ascii="Calibri" w:eastAsia="Calibri" w:hAnsi="Calibri" w:cs="Times New Roman"/>
                <w:b/>
                <w:bCs/>
              </w:rPr>
              <w:t xml:space="preserve">ας   </w:t>
            </w:r>
            <w:proofErr w:type="spellStart"/>
            <w:r w:rsidRPr="00604AB0">
              <w:rPr>
                <w:rFonts w:ascii="Calibri" w:eastAsia="Calibri" w:hAnsi="Calibri" w:cs="Times New Roman"/>
                <w:b/>
                <w:bCs/>
              </w:rPr>
              <w:t>Δείκτες</w:t>
            </w:r>
            <w:proofErr w:type="spellEnd"/>
            <w:r w:rsidRPr="00604AB0">
              <w:rPr>
                <w:rFonts w:ascii="Calibri" w:eastAsia="Calibri" w:hAnsi="Calibri" w:cs="Times New Roman"/>
                <w:b/>
                <w:bCs/>
              </w:rPr>
              <w:t xml:space="preserve"> Επ</w:t>
            </w:r>
            <w:proofErr w:type="spellStart"/>
            <w:r w:rsidRPr="00604AB0">
              <w:rPr>
                <w:rFonts w:ascii="Calibri" w:eastAsia="Calibri" w:hAnsi="Calibri" w:cs="Times New Roman"/>
                <w:b/>
                <w:bCs/>
              </w:rPr>
              <w:t>άρκει</w:t>
            </w:r>
            <w:proofErr w:type="spellEnd"/>
            <w:r w:rsidRPr="00604AB0">
              <w:rPr>
                <w:rFonts w:ascii="Calibri" w:eastAsia="Calibri" w:hAnsi="Calibri" w:cs="Times New Roman"/>
                <w:b/>
                <w:bCs/>
              </w:rPr>
              <w:t>ας</w:t>
            </w:r>
          </w:p>
        </w:tc>
      </w:tr>
      <w:tr w:rsidR="001F546F" w:rsidRPr="00CA7F15" w:rsidTr="00A70529">
        <w:trPr>
          <w:trHeight w:val="277"/>
        </w:trPr>
        <w:tc>
          <w:tcPr>
            <w:tcW w:w="4538" w:type="dxa"/>
            <w:tcBorders>
              <w:top w:val="single" w:sz="4" w:space="0" w:color="666666"/>
              <w:left w:val="single" w:sz="4" w:space="0" w:color="666666"/>
              <w:bottom w:val="single" w:sz="4" w:space="0" w:color="666666"/>
              <w:right w:val="single" w:sz="4" w:space="0" w:color="auto"/>
            </w:tcBorders>
            <w:shd w:val="clear" w:color="auto" w:fill="F2F2F2"/>
          </w:tcPr>
          <w:p w:rsidR="001F546F" w:rsidRDefault="001F546F" w:rsidP="00A70529">
            <w:pPr>
              <w:tabs>
                <w:tab w:val="left" w:pos="792"/>
              </w:tabs>
              <w:spacing w:after="0" w:line="240" w:lineRule="auto"/>
              <w:contextualSpacing/>
              <w:rPr>
                <w:rFonts w:ascii="Calibri" w:eastAsia="Calibri" w:hAnsi="Calibri" w:cs="Times New Roman"/>
                <w:b/>
                <w:bCs/>
                <w:lang w:val="el-GR"/>
              </w:rPr>
            </w:pPr>
            <w:r w:rsidRPr="00992B69">
              <w:rPr>
                <w:rFonts w:ascii="Calibri" w:eastAsia="Calibri" w:hAnsi="Calibri" w:cs="Times New Roman"/>
                <w:b/>
                <w:bCs/>
                <w:lang w:val="el-GR"/>
              </w:rPr>
              <w:t>Οι μαθητές/</w:t>
            </w:r>
            <w:proofErr w:type="spellStart"/>
            <w:r w:rsidRPr="00992B69">
              <w:rPr>
                <w:rFonts w:ascii="Calibri" w:eastAsia="Calibri" w:hAnsi="Calibri" w:cs="Times New Roman"/>
                <w:b/>
                <w:bCs/>
                <w:lang w:val="el-GR"/>
              </w:rPr>
              <w:t>τριες</w:t>
            </w:r>
            <w:proofErr w:type="spellEnd"/>
            <w:r>
              <w:rPr>
                <w:rFonts w:ascii="Calibri" w:eastAsia="Calibri" w:hAnsi="Calibri" w:cs="Times New Roman"/>
                <w:b/>
                <w:bCs/>
                <w:lang w:val="el-GR"/>
              </w:rPr>
              <w:t xml:space="preserve">: </w:t>
            </w: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r w:rsidRPr="00992B69">
              <w:rPr>
                <w:rFonts w:ascii="Calibri" w:eastAsia="Calibri" w:hAnsi="Calibri" w:cs="Times New Roman"/>
                <w:b/>
                <w:bCs/>
                <w:lang w:val="el-GR" w:eastAsia="el-GR"/>
              </w:rPr>
              <w:t xml:space="preserve">Α.Ι.2. Επισημαίνουν το γενικό θέμα του κειμένου, διασυνδέοντας </w:t>
            </w:r>
            <w:proofErr w:type="spellStart"/>
            <w:r w:rsidRPr="00992B69">
              <w:rPr>
                <w:rFonts w:ascii="Calibri" w:eastAsia="Calibri" w:hAnsi="Calibri" w:cs="Times New Roman"/>
                <w:b/>
                <w:bCs/>
                <w:lang w:val="el-GR" w:eastAsia="el-GR"/>
              </w:rPr>
              <w:t>κειμενικά</w:t>
            </w:r>
            <w:proofErr w:type="spellEnd"/>
            <w:r w:rsidRPr="00992B69">
              <w:rPr>
                <w:rFonts w:ascii="Calibri" w:eastAsia="Calibri" w:hAnsi="Calibri" w:cs="Times New Roman"/>
                <w:b/>
                <w:bCs/>
                <w:lang w:val="el-GR" w:eastAsia="el-GR"/>
              </w:rPr>
              <w:t xml:space="preserve"> και </w:t>
            </w:r>
            <w:proofErr w:type="spellStart"/>
            <w:r w:rsidRPr="00992B69">
              <w:rPr>
                <w:rFonts w:ascii="Calibri" w:eastAsia="Calibri" w:hAnsi="Calibri" w:cs="Times New Roman"/>
                <w:b/>
                <w:bCs/>
                <w:lang w:val="el-GR" w:eastAsia="el-GR"/>
              </w:rPr>
              <w:t>εξωκειμενικά</w:t>
            </w:r>
            <w:proofErr w:type="spellEnd"/>
            <w:r w:rsidRPr="00992B69">
              <w:rPr>
                <w:rFonts w:ascii="Calibri" w:eastAsia="Calibri" w:hAnsi="Calibri" w:cs="Times New Roman"/>
                <w:b/>
                <w:bCs/>
                <w:lang w:val="el-GR" w:eastAsia="el-GR"/>
              </w:rPr>
              <w:t xml:space="preserve"> στοιχεία.</w:t>
            </w: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contextualSpacing/>
              <w:jc w:val="both"/>
              <w:rPr>
                <w:b/>
                <w:lang w:val="el-GR"/>
              </w:rPr>
            </w:pPr>
            <w:r w:rsidRPr="00992B69">
              <w:rPr>
                <w:b/>
                <w:lang w:val="el-GR"/>
              </w:rPr>
              <w:t xml:space="preserve">Α.Ι.3.Κατανοούν τα χαρακτηριστικά των </w:t>
            </w:r>
            <w:proofErr w:type="spellStart"/>
            <w:r w:rsidRPr="00992B69">
              <w:rPr>
                <w:b/>
                <w:lang w:val="el-GR"/>
              </w:rPr>
              <w:t>κειμενικών</w:t>
            </w:r>
            <w:proofErr w:type="spellEnd"/>
            <w:r w:rsidRPr="00992B69">
              <w:rPr>
                <w:b/>
                <w:lang w:val="el-GR"/>
              </w:rPr>
              <w:t xml:space="preserve"> τύπων σε:  αφηγηματικά κείμενα, στα οποία υπάρχει περιγραφή και αξιολογούν τον ρ</w:t>
            </w:r>
            <w:r>
              <w:rPr>
                <w:b/>
                <w:lang w:val="el-GR"/>
              </w:rPr>
              <w:t>όλο της Περιγραφής στην Αφήγηση.</w:t>
            </w:r>
          </w:p>
          <w:p w:rsidR="001F546F" w:rsidRDefault="001F546F" w:rsidP="00A70529">
            <w:pPr>
              <w:contextualSpacing/>
              <w:jc w:val="both"/>
              <w:rPr>
                <w:b/>
                <w:lang w:val="el-GR"/>
              </w:rPr>
            </w:pPr>
          </w:p>
          <w:p w:rsidR="001F546F" w:rsidRPr="003F2B59" w:rsidRDefault="001F546F" w:rsidP="00A70529">
            <w:pPr>
              <w:contextualSpacing/>
              <w:jc w:val="both"/>
              <w:rPr>
                <w:b/>
                <w:lang w:val="el-GR"/>
              </w:rPr>
            </w:pPr>
            <w:r w:rsidRPr="003F2B59">
              <w:rPr>
                <w:b/>
                <w:lang w:val="el-GR"/>
              </w:rPr>
              <w:t xml:space="preserve">Α.Ι.5. Εντοπίζουν το επικοινωνιακό και </w:t>
            </w:r>
            <w:proofErr w:type="spellStart"/>
            <w:r w:rsidRPr="003F2B59">
              <w:rPr>
                <w:b/>
                <w:lang w:val="el-GR"/>
              </w:rPr>
              <w:t>κοινωνιοπολιτισμικό</w:t>
            </w:r>
            <w:proofErr w:type="spellEnd"/>
            <w:r w:rsidRPr="003F2B59">
              <w:rPr>
                <w:b/>
                <w:lang w:val="el-GR"/>
              </w:rPr>
              <w:t xml:space="preserve"> πλαίσιο και επισημαίνουν πληροφορίες που έχουν σχέση με την ιστορικότητα του κειμένου.</w:t>
            </w:r>
          </w:p>
          <w:p w:rsidR="001F546F" w:rsidRPr="00992B69" w:rsidRDefault="001F546F" w:rsidP="00A70529">
            <w:pPr>
              <w:contextualSpacing/>
              <w:jc w:val="both"/>
              <w:rPr>
                <w:b/>
                <w:lang w:val="el-GR"/>
              </w:rPr>
            </w:pPr>
          </w:p>
          <w:p w:rsidR="001F546F" w:rsidRPr="00992B69"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Pr="00992B69"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Pr="00992B69" w:rsidRDefault="001F546F" w:rsidP="00A70529">
            <w:pPr>
              <w:spacing w:after="0" w:line="240" w:lineRule="auto"/>
              <w:rPr>
                <w:rFonts w:ascii="Calibri" w:eastAsia="Calibri" w:hAnsi="Calibri" w:cs="Times New Roman"/>
                <w:b/>
                <w:bCs/>
                <w:color w:val="000000"/>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Default="001F546F" w:rsidP="00A70529">
            <w:pPr>
              <w:contextualSpacing/>
              <w:jc w:val="both"/>
              <w:rPr>
                <w:b/>
                <w:lang w:val="el-GR"/>
              </w:rPr>
            </w:pPr>
          </w:p>
          <w:p w:rsidR="001F546F" w:rsidRDefault="001F546F" w:rsidP="00A70529">
            <w:pPr>
              <w:contextualSpacing/>
              <w:jc w:val="both"/>
              <w:rPr>
                <w:b/>
                <w:lang w:val="el-GR"/>
              </w:rPr>
            </w:pPr>
          </w:p>
          <w:p w:rsidR="001F546F" w:rsidRDefault="001F546F" w:rsidP="00A70529">
            <w:pPr>
              <w:contextualSpacing/>
              <w:jc w:val="both"/>
              <w:rPr>
                <w:b/>
                <w:lang w:val="el-GR"/>
              </w:rPr>
            </w:pPr>
          </w:p>
          <w:p w:rsidR="001F546F" w:rsidRDefault="001F546F" w:rsidP="00A70529">
            <w:pPr>
              <w:contextualSpacing/>
              <w:jc w:val="both"/>
              <w:rPr>
                <w:b/>
                <w:lang w:val="el-GR"/>
              </w:rPr>
            </w:pPr>
            <w:r w:rsidRPr="00141963">
              <w:rPr>
                <w:b/>
                <w:lang w:val="el-GR"/>
              </w:rPr>
              <w:t>Α.Ι.6. Εντοπίζουν τις πληροφορίες, τις αξιολογούν και προσλαμβάνουν το κεντρικό νόημα, εφαρμόζοντας και στρατηγικές κατανόησης κειμένου.</w:t>
            </w:r>
          </w:p>
          <w:p w:rsidR="001F546F" w:rsidRPr="00141963" w:rsidRDefault="001F546F" w:rsidP="00A70529">
            <w:pPr>
              <w:contextualSpacing/>
              <w:jc w:val="both"/>
              <w:rPr>
                <w:b/>
                <w:lang w:val="el-GR"/>
              </w:rPr>
            </w:pPr>
          </w:p>
          <w:p w:rsidR="001F546F" w:rsidRDefault="001F546F" w:rsidP="00A70529">
            <w:pPr>
              <w:spacing w:after="0" w:line="240" w:lineRule="auto"/>
              <w:rPr>
                <w:b/>
                <w:lang w:val="el-GR"/>
              </w:rPr>
            </w:pPr>
          </w:p>
          <w:p w:rsidR="001F546F" w:rsidRDefault="001F546F" w:rsidP="00A70529">
            <w:pPr>
              <w:spacing w:after="0" w:line="240" w:lineRule="auto"/>
              <w:rPr>
                <w:b/>
                <w:lang w:val="el-GR"/>
              </w:rPr>
            </w:pPr>
          </w:p>
          <w:p w:rsidR="001F546F" w:rsidRDefault="001F546F" w:rsidP="00A70529">
            <w:pPr>
              <w:spacing w:after="0" w:line="240" w:lineRule="auto"/>
              <w:rPr>
                <w:b/>
                <w:lang w:val="el-GR"/>
              </w:rPr>
            </w:pPr>
          </w:p>
          <w:p w:rsidR="001F546F" w:rsidRPr="00992B69" w:rsidRDefault="001F546F" w:rsidP="00A70529">
            <w:pPr>
              <w:spacing w:after="0" w:line="240" w:lineRule="auto"/>
              <w:rPr>
                <w:rFonts w:ascii="Calibri" w:eastAsia="Calibri" w:hAnsi="Calibri" w:cs="Times New Roman"/>
                <w:b/>
                <w:bCs/>
                <w:lang w:val="el-GR"/>
              </w:rPr>
            </w:pPr>
            <w:r w:rsidRPr="00C20A92">
              <w:rPr>
                <w:b/>
                <w:lang w:val="el-GR"/>
              </w:rPr>
              <w:t>Α.Ι.7. Αξιοποιούν τα μη γλωσσικά στοιχεία, για να προσλάβουν το κεντρικό νόημα του κειμένου</w:t>
            </w:r>
            <w:r>
              <w:rPr>
                <w:b/>
                <w:lang w:val="el-GR"/>
              </w:rPr>
              <w:t>.</w:t>
            </w: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spacing w:after="0" w:line="240" w:lineRule="auto"/>
              <w:rPr>
                <w:rFonts w:ascii="Calibri" w:eastAsia="Calibri" w:hAnsi="Calibri" w:cs="Times New Roman"/>
                <w:b/>
                <w:bCs/>
                <w:lang w:val="el-GR"/>
              </w:rPr>
            </w:pPr>
          </w:p>
          <w:p w:rsidR="001F546F" w:rsidRPr="00992B69"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rFonts w:ascii="Calibri" w:eastAsia="Calibri" w:hAnsi="Calibri" w:cs="Times New Roman"/>
                <w:b/>
                <w:bCs/>
                <w:lang w:val="el-GR" w:eastAsia="el-GR"/>
              </w:rPr>
            </w:pPr>
          </w:p>
          <w:p w:rsidR="001F546F" w:rsidRDefault="001F546F" w:rsidP="00A70529">
            <w:pPr>
              <w:tabs>
                <w:tab w:val="left" w:pos="792"/>
              </w:tabs>
              <w:spacing w:after="0" w:line="240" w:lineRule="auto"/>
              <w:contextualSpacing/>
              <w:rPr>
                <w:b/>
                <w:lang w:val="el-GR"/>
              </w:rPr>
            </w:pPr>
            <w:r w:rsidRPr="00697BF1">
              <w:rPr>
                <w:b/>
                <w:lang w:val="el-GR"/>
              </w:rPr>
              <w:t>Α.Ι.8. Εξάγουν συμπεράσματα για το κεντρικό νόημα του κειμένου, με αναφορά στον σκοπό και το ύφος.</w:t>
            </w:r>
          </w:p>
          <w:p w:rsidR="001F546F" w:rsidRDefault="001F546F" w:rsidP="00A70529">
            <w:pPr>
              <w:tabs>
                <w:tab w:val="left" w:pos="792"/>
              </w:tabs>
              <w:spacing w:after="0" w:line="240" w:lineRule="auto"/>
              <w:contextualSpacing/>
              <w:rPr>
                <w:b/>
                <w:lang w:val="el-GR"/>
              </w:rPr>
            </w:pPr>
          </w:p>
          <w:p w:rsidR="001F546F" w:rsidRDefault="001F546F" w:rsidP="00A70529">
            <w:pPr>
              <w:contextualSpacing/>
              <w:jc w:val="both"/>
              <w:rPr>
                <w:b/>
                <w:lang w:val="el-GR"/>
              </w:rPr>
            </w:pPr>
            <w:r w:rsidRPr="00CE6964">
              <w:rPr>
                <w:b/>
                <w:lang w:val="el-GR"/>
              </w:rPr>
              <w:t>Α.Ι.9. Τοποθετούνται κριτικά σε σχέση με νοήματα (θέσεις και αντιθέσεις), που προβάλλονται ή υπονοούνται στο κείμενο.</w:t>
            </w:r>
          </w:p>
          <w:p w:rsidR="001F546F" w:rsidRDefault="001F546F" w:rsidP="00A70529">
            <w:pPr>
              <w:contextualSpacing/>
              <w:jc w:val="both"/>
              <w:rPr>
                <w:b/>
                <w:lang w:val="el-GR"/>
              </w:rPr>
            </w:pPr>
          </w:p>
          <w:p w:rsidR="001F546F" w:rsidRPr="00CE6964" w:rsidRDefault="001F546F" w:rsidP="00E6331F">
            <w:pPr>
              <w:contextualSpacing/>
              <w:jc w:val="both"/>
              <w:rPr>
                <w:b/>
                <w:lang w:val="el-GR"/>
              </w:rPr>
            </w:pPr>
            <w:r w:rsidRPr="006350EC">
              <w:rPr>
                <w:b/>
                <w:lang w:val="el-GR"/>
              </w:rPr>
              <w:t>Α.ΙΙ.3.</w:t>
            </w:r>
            <w:r w:rsidR="00E6331F">
              <w:rPr>
                <w:b/>
                <w:lang w:val="el-GR"/>
              </w:rPr>
              <w:t xml:space="preserve">Κατανοούν </w:t>
            </w:r>
            <w:r w:rsidRPr="00F45A80">
              <w:rPr>
                <w:b/>
                <w:lang w:val="el-GR"/>
              </w:rPr>
              <w:t>τους κυριότερους µ</w:t>
            </w:r>
            <w:proofErr w:type="spellStart"/>
            <w:r w:rsidRPr="00F45A80">
              <w:rPr>
                <w:b/>
                <w:lang w:val="el-GR"/>
              </w:rPr>
              <w:t>ηχανισµούς</w:t>
            </w:r>
            <w:proofErr w:type="spellEnd"/>
            <w:r w:rsidRPr="00F45A80">
              <w:rPr>
                <w:b/>
                <w:lang w:val="el-GR"/>
              </w:rPr>
              <w:t xml:space="preserve"> λεξιλογικής </w:t>
            </w:r>
            <w:proofErr w:type="spellStart"/>
            <w:r w:rsidRPr="00F45A80">
              <w:rPr>
                <w:b/>
                <w:lang w:val="el-GR"/>
              </w:rPr>
              <w:t>δηµιουργίας</w:t>
            </w:r>
            <w:proofErr w:type="spellEnd"/>
            <w:r w:rsidRPr="00F45A80">
              <w:rPr>
                <w:b/>
                <w:lang w:val="el-GR"/>
              </w:rPr>
              <w:t xml:space="preserve"> µέσω της Σύνθεσης και αντιλαμβάνονται τη σημασία των λέξεων μέσα από τη σημασιολογική τους σχέση.</w:t>
            </w:r>
          </w:p>
          <w:p w:rsidR="001F546F" w:rsidRPr="00992B69" w:rsidRDefault="001F546F" w:rsidP="00A70529">
            <w:pPr>
              <w:tabs>
                <w:tab w:val="left" w:pos="792"/>
              </w:tabs>
              <w:spacing w:after="0" w:line="240" w:lineRule="auto"/>
              <w:contextualSpacing/>
              <w:rPr>
                <w:rFonts w:ascii="Calibri" w:eastAsia="Calibri" w:hAnsi="Calibri" w:cs="Times New Roman"/>
                <w:b/>
                <w:bCs/>
                <w:lang w:val="el-GR" w:eastAsia="el-GR"/>
              </w:rPr>
            </w:pPr>
          </w:p>
        </w:tc>
        <w:tc>
          <w:tcPr>
            <w:tcW w:w="5663" w:type="dxa"/>
            <w:tcBorders>
              <w:top w:val="single" w:sz="4" w:space="0" w:color="666666"/>
              <w:left w:val="single" w:sz="4" w:space="0" w:color="auto"/>
              <w:bottom w:val="single" w:sz="4" w:space="0" w:color="666666"/>
              <w:right w:val="single" w:sz="4" w:space="0" w:color="666666"/>
            </w:tcBorders>
            <w:shd w:val="clear" w:color="auto" w:fill="F2F2F2"/>
          </w:tcPr>
          <w:p w:rsidR="001F546F" w:rsidRPr="00992B69" w:rsidRDefault="001F546F" w:rsidP="00A70529">
            <w:pPr>
              <w:spacing w:after="0" w:line="240" w:lineRule="auto"/>
              <w:rPr>
                <w:rFonts w:ascii="Calibri" w:eastAsia="Calibri" w:hAnsi="Calibri" w:cs="Times New Roman"/>
                <w:b/>
                <w:lang w:val="el-GR"/>
              </w:rPr>
            </w:pPr>
          </w:p>
          <w:p w:rsidR="001F546F" w:rsidRPr="00992B69" w:rsidRDefault="001F546F" w:rsidP="00A70529">
            <w:pPr>
              <w:spacing w:after="0" w:line="240" w:lineRule="auto"/>
              <w:ind w:left="736" w:hanging="736"/>
              <w:rPr>
                <w:rFonts w:ascii="Calibri" w:eastAsia="Calibri" w:hAnsi="Calibri" w:cs="Times New Roman"/>
                <w:b/>
                <w:lang w:val="el-GR"/>
              </w:rPr>
            </w:pPr>
          </w:p>
          <w:p w:rsidR="001F546F" w:rsidRDefault="001F546F" w:rsidP="00A70529">
            <w:pPr>
              <w:spacing w:after="0" w:line="240" w:lineRule="auto"/>
              <w:rPr>
                <w:lang w:val="el-GR"/>
              </w:rPr>
            </w:pPr>
            <w:r w:rsidRPr="00992B69">
              <w:rPr>
                <w:b/>
                <w:lang w:val="el-GR"/>
              </w:rPr>
              <w:t>Α.Ι.2.1.</w:t>
            </w:r>
            <w:r w:rsidRPr="00992B69">
              <w:rPr>
                <w:lang w:val="el-GR"/>
              </w:rPr>
              <w:t xml:space="preserve"> Τοποθέτηση της συγκεκριμένης πτυχής του θέματος του κειμένου στην ευρύτερη θεματολογία που ανήκε</w:t>
            </w:r>
            <w:r>
              <w:rPr>
                <w:lang w:val="el-GR"/>
              </w:rPr>
              <w:t>ι</w:t>
            </w:r>
          </w:p>
          <w:p w:rsidR="001F546F" w:rsidRPr="00992B69" w:rsidRDefault="001F546F" w:rsidP="00A70529">
            <w:pPr>
              <w:spacing w:after="0" w:line="240" w:lineRule="auto"/>
              <w:rPr>
                <w:rFonts w:ascii="Calibri" w:eastAsia="Calibri" w:hAnsi="Calibri" w:cs="Times New Roman"/>
                <w:b/>
                <w:lang w:val="el-GR"/>
              </w:rPr>
            </w:pPr>
            <w:r w:rsidRPr="00992B69">
              <w:rPr>
                <w:b/>
                <w:lang w:val="el-GR"/>
              </w:rPr>
              <w:t>Α.Ι.2.2.</w:t>
            </w:r>
            <w:r w:rsidRPr="00992B69">
              <w:rPr>
                <w:lang w:val="el-GR"/>
              </w:rPr>
              <w:t>Κειμενικά στοιχεία</w:t>
            </w:r>
          </w:p>
          <w:p w:rsidR="001F546F" w:rsidRPr="00992B69" w:rsidRDefault="001F546F" w:rsidP="00A70529">
            <w:pPr>
              <w:spacing w:after="0" w:line="240" w:lineRule="auto"/>
              <w:rPr>
                <w:rFonts w:ascii="Calibri" w:eastAsia="Calibri" w:hAnsi="Calibri" w:cs="Times New Roman"/>
                <w:b/>
                <w:lang w:val="el-GR"/>
              </w:rPr>
            </w:pPr>
          </w:p>
          <w:p w:rsidR="001F546F" w:rsidRDefault="001F546F" w:rsidP="00A70529">
            <w:pPr>
              <w:spacing w:after="0" w:line="240" w:lineRule="auto"/>
              <w:rPr>
                <w:lang w:val="el-GR"/>
              </w:rPr>
            </w:pPr>
            <w:r w:rsidRPr="00992B69">
              <w:rPr>
                <w:b/>
                <w:lang w:val="el-GR"/>
              </w:rPr>
              <w:t xml:space="preserve">Α.Ι.3.1. Βασικά χαρακτηριστικά των </w:t>
            </w:r>
            <w:proofErr w:type="spellStart"/>
            <w:r w:rsidRPr="00992B69">
              <w:rPr>
                <w:b/>
                <w:lang w:val="el-GR"/>
              </w:rPr>
              <w:t>κειμενικών</w:t>
            </w:r>
            <w:proofErr w:type="spellEnd"/>
            <w:r w:rsidRPr="00992B69">
              <w:rPr>
                <w:b/>
                <w:lang w:val="el-GR"/>
              </w:rPr>
              <w:t xml:space="preserve"> τύπων, ενδεικτικά:</w:t>
            </w:r>
            <w:r w:rsidRPr="00992B69">
              <w:rPr>
                <w:lang w:val="el-GR"/>
              </w:rPr>
              <w:t xml:space="preserve">  Αφήγηση (υπό έμφαση)</w:t>
            </w:r>
            <w:r>
              <w:rPr>
                <w:lang w:val="el-GR"/>
              </w:rPr>
              <w:t>,</w:t>
            </w:r>
            <w:r w:rsidRPr="00992B69">
              <w:rPr>
                <w:lang w:val="el-GR"/>
              </w:rPr>
              <w:t xml:space="preserve"> Επιχειρηματολογία</w:t>
            </w:r>
          </w:p>
          <w:p w:rsidR="001F546F" w:rsidRDefault="001F546F" w:rsidP="00A70529">
            <w:pPr>
              <w:spacing w:after="0" w:line="240" w:lineRule="auto"/>
              <w:rPr>
                <w:lang w:val="el-GR"/>
              </w:rPr>
            </w:pPr>
          </w:p>
          <w:p w:rsidR="001F546F" w:rsidRDefault="001F546F" w:rsidP="00A70529">
            <w:pPr>
              <w:spacing w:after="0" w:line="240" w:lineRule="auto"/>
              <w:rPr>
                <w:lang w:val="el-GR"/>
              </w:rPr>
            </w:pPr>
          </w:p>
          <w:p w:rsidR="001F546F" w:rsidRDefault="001F546F" w:rsidP="00A70529">
            <w:pPr>
              <w:spacing w:after="0" w:line="240" w:lineRule="auto"/>
              <w:rPr>
                <w:lang w:val="el-GR"/>
              </w:rPr>
            </w:pPr>
          </w:p>
          <w:p w:rsidR="001F546F" w:rsidRDefault="001F546F" w:rsidP="00A70529">
            <w:pPr>
              <w:spacing w:after="0" w:line="240" w:lineRule="auto"/>
              <w:rPr>
                <w:lang w:val="el-GR"/>
              </w:rPr>
            </w:pPr>
            <w:r w:rsidRPr="003F2B59">
              <w:rPr>
                <w:b/>
                <w:lang w:val="el-GR"/>
              </w:rPr>
              <w:t>Α.Ι.5.2. Επικοινωνιακό πλαίσιο:</w:t>
            </w:r>
            <w:r>
              <w:sym w:font="Symbol" w:char="F0B7"/>
            </w:r>
            <w:r w:rsidRPr="003F2B59">
              <w:rPr>
                <w:lang w:val="el-GR"/>
              </w:rPr>
              <w:t xml:space="preserve"> Παράγοντες επικοινωνίας: πομπός - δέκτης, μήνυμα, μέσο, επικοινωνιακή περίσταση, συνθήκες επικοινωνίας, πολιτισμικές σχέσεις</w:t>
            </w:r>
          </w:p>
          <w:p w:rsidR="001F546F" w:rsidRDefault="001F546F" w:rsidP="00A70529">
            <w:pPr>
              <w:spacing w:after="0" w:line="240" w:lineRule="auto"/>
              <w:rPr>
                <w:lang w:val="el-GR"/>
              </w:rPr>
            </w:pPr>
            <w:r>
              <w:sym w:font="Symbol" w:char="F0B7"/>
            </w:r>
            <w:r w:rsidRPr="003F2B59">
              <w:rPr>
                <w:lang w:val="el-GR"/>
              </w:rPr>
              <w:t xml:space="preserve"> Σχέση συνομιλητών/πομπού - δέκτη: - Άξονας ισοτιμίας - αλληλεγγύης: καθημερινή, άτυπη συνομιλία μεταξύ οικείων ή φίλων (αυθόρμητος λόγος) - Άξονας εξουσίας - </w:t>
            </w:r>
            <w:proofErr w:type="spellStart"/>
            <w:r w:rsidRPr="003F2B59">
              <w:rPr>
                <w:lang w:val="el-GR"/>
              </w:rPr>
              <w:t>ανοικειότητα</w:t>
            </w:r>
            <w:proofErr w:type="spellEnd"/>
            <w:r w:rsidRPr="003F2B59">
              <w:rPr>
                <w:lang w:val="el-GR"/>
              </w:rPr>
              <w:t xml:space="preserve"> συνομιλητών εξαιτίας κοινωνικής απόστασης: σοβαρή, τυπική συνομιλία (προσχεδιασμένος - τυπικός λόγος) </w:t>
            </w:r>
            <w:r>
              <w:sym w:font="Symbol" w:char="F0B7"/>
            </w:r>
            <w:proofErr w:type="spellStart"/>
            <w:r w:rsidRPr="003F2B59">
              <w:rPr>
                <w:lang w:val="el-GR"/>
              </w:rPr>
              <w:t>Διάδραση</w:t>
            </w:r>
            <w:proofErr w:type="spellEnd"/>
            <w:r w:rsidRPr="003F2B59">
              <w:rPr>
                <w:lang w:val="el-GR"/>
              </w:rPr>
              <w:t xml:space="preserve"> πομπού - δέκτη </w:t>
            </w:r>
          </w:p>
          <w:p w:rsidR="001F546F" w:rsidRDefault="001F546F" w:rsidP="00A70529">
            <w:pPr>
              <w:spacing w:after="0" w:line="240" w:lineRule="auto"/>
              <w:rPr>
                <w:lang w:val="el-GR"/>
              </w:rPr>
            </w:pPr>
            <w:r w:rsidRPr="003F2B59">
              <w:rPr>
                <w:b/>
                <w:lang w:val="el-GR"/>
              </w:rPr>
              <w:t>Α.Ι.5.3. Ιστορικότητα του κειμένου</w:t>
            </w:r>
            <w:r w:rsidRPr="003F2B59">
              <w:rPr>
                <w:lang w:val="el-GR"/>
              </w:rPr>
              <w:t xml:space="preserve"> (εκεί και όπου ενδείκνυται): πληροφορίες για τον δημιουργό, το ευρύτερο ιστορικό, κοινωνικό, πολιτικό, πολιτιστικό πλαίσιο δημιουργίας του, πραγματολογικές αναφορές για τον χώρο και τον χρόνο, τα πρόσωπα και τα γεγονότα στα οποία αναφέρεται το κείμενο</w:t>
            </w:r>
          </w:p>
          <w:p w:rsidR="001F546F" w:rsidRDefault="001F546F" w:rsidP="00A70529">
            <w:pPr>
              <w:spacing w:after="0" w:line="240" w:lineRule="auto"/>
              <w:rPr>
                <w:lang w:val="el-GR"/>
              </w:rPr>
            </w:pPr>
          </w:p>
          <w:p w:rsidR="001F546F" w:rsidRDefault="001F546F" w:rsidP="00A70529">
            <w:pPr>
              <w:spacing w:after="0" w:line="240" w:lineRule="auto"/>
              <w:rPr>
                <w:lang w:val="el-GR"/>
              </w:rPr>
            </w:pPr>
            <w:r w:rsidRPr="0075083C">
              <w:rPr>
                <w:b/>
                <w:lang w:val="el-GR"/>
              </w:rPr>
              <w:t>Α.Ι.6.1.</w:t>
            </w:r>
            <w:r w:rsidRPr="0075083C">
              <w:rPr>
                <w:lang w:val="el-GR"/>
              </w:rPr>
              <w:t xml:space="preserve"> Στρατηγικές κατανόησης για διάκριση βασικών - δευτερευουσών πληροφοριών</w:t>
            </w:r>
          </w:p>
          <w:p w:rsidR="001F546F" w:rsidRDefault="001F546F" w:rsidP="00A70529">
            <w:pPr>
              <w:spacing w:after="0" w:line="240" w:lineRule="auto"/>
              <w:rPr>
                <w:lang w:val="el-GR"/>
              </w:rPr>
            </w:pPr>
            <w:r w:rsidRPr="0075083C">
              <w:rPr>
                <w:b/>
                <w:lang w:val="el-GR"/>
              </w:rPr>
              <w:t>Α.Ι.6.2</w:t>
            </w:r>
            <w:r w:rsidRPr="0075083C">
              <w:rPr>
                <w:lang w:val="el-GR"/>
              </w:rPr>
              <w:t>. Σημεία εστίασης στη διάκριση βασι</w:t>
            </w:r>
            <w:r>
              <w:rPr>
                <w:lang w:val="el-GR"/>
              </w:rPr>
              <w:t>κών - δευτερευουσών πληροφοριών</w:t>
            </w:r>
          </w:p>
          <w:p w:rsidR="001F546F" w:rsidRDefault="001F546F" w:rsidP="00A70529">
            <w:pPr>
              <w:spacing w:after="0" w:line="240" w:lineRule="auto"/>
              <w:rPr>
                <w:lang w:val="el-GR"/>
              </w:rPr>
            </w:pPr>
            <w:r w:rsidRPr="0075083C">
              <w:rPr>
                <w:b/>
                <w:lang w:val="el-GR"/>
              </w:rPr>
              <w:t>Α.Ι.6.3.</w:t>
            </w:r>
            <w:r w:rsidRPr="0075083C">
              <w:rPr>
                <w:lang w:val="el-GR"/>
              </w:rPr>
              <w:t xml:space="preserve"> Στρατηγικές για γ</w:t>
            </w:r>
            <w:r>
              <w:rPr>
                <w:lang w:val="el-GR"/>
              </w:rPr>
              <w:t>λωσσική εξομάλυνση του κειμένου</w:t>
            </w:r>
          </w:p>
          <w:p w:rsidR="001F546F" w:rsidRPr="0072788D" w:rsidRDefault="001F546F" w:rsidP="00A70529">
            <w:pPr>
              <w:spacing w:after="0" w:line="240" w:lineRule="auto"/>
              <w:rPr>
                <w:lang w:val="el-GR"/>
              </w:rPr>
            </w:pPr>
            <w:r w:rsidRPr="0072788D">
              <w:rPr>
                <w:b/>
                <w:lang w:val="el-GR"/>
              </w:rPr>
              <w:t>Α.Ι.6.6</w:t>
            </w:r>
            <w:r w:rsidRPr="0072788D">
              <w:rPr>
                <w:lang w:val="el-GR"/>
              </w:rPr>
              <w:t>. Έννοιες</w:t>
            </w:r>
          </w:p>
          <w:p w:rsidR="001F546F" w:rsidRPr="0072788D" w:rsidRDefault="001F546F" w:rsidP="00A70529">
            <w:pPr>
              <w:spacing w:after="0" w:line="240" w:lineRule="auto"/>
              <w:rPr>
                <w:lang w:val="el-GR"/>
              </w:rPr>
            </w:pPr>
          </w:p>
          <w:p w:rsidR="001F546F" w:rsidRPr="0072788D" w:rsidRDefault="001F546F" w:rsidP="00A70529">
            <w:pPr>
              <w:spacing w:after="0" w:line="240" w:lineRule="auto"/>
              <w:rPr>
                <w:lang w:val="el-GR"/>
              </w:rPr>
            </w:pPr>
          </w:p>
          <w:p w:rsidR="001F546F" w:rsidRPr="005575D7" w:rsidRDefault="001F546F" w:rsidP="00A70529">
            <w:pPr>
              <w:contextualSpacing/>
              <w:jc w:val="both"/>
              <w:rPr>
                <w:lang w:val="el-GR"/>
              </w:rPr>
            </w:pPr>
            <w:r w:rsidRPr="005575D7">
              <w:rPr>
                <w:lang w:val="el-GR"/>
              </w:rPr>
              <w:t xml:space="preserve">Α.Ι.7.1. </w:t>
            </w:r>
            <w:proofErr w:type="spellStart"/>
            <w:r w:rsidRPr="005575D7">
              <w:rPr>
                <w:lang w:val="el-GR"/>
              </w:rPr>
              <w:t>Πολυτροπικότητα</w:t>
            </w:r>
            <w:proofErr w:type="spellEnd"/>
            <w:r w:rsidRPr="005575D7">
              <w:rPr>
                <w:lang w:val="el-GR"/>
              </w:rPr>
              <w:t xml:space="preserve"> – </w:t>
            </w:r>
            <w:proofErr w:type="spellStart"/>
            <w:r w:rsidRPr="005575D7">
              <w:rPr>
                <w:lang w:val="el-GR"/>
              </w:rPr>
              <w:t>οπτικοποίηση</w:t>
            </w:r>
            <w:proofErr w:type="spellEnd"/>
            <w:r w:rsidRPr="005575D7">
              <w:rPr>
                <w:lang w:val="el-GR"/>
              </w:rPr>
              <w:t xml:space="preserve"> κειμένου, ενδεικτικά: εικόνες, φωτογραφίες, σχέδια, σχήματα, ποικίλα γραφήματα και το πληροφοριακό/ συναισθηματικό/ιδεολογικό τους φορτίο, αλλά και αριθμοί, βέλη, σημεία (</w:t>
            </w:r>
            <w:r w:rsidRPr="005575D7">
              <w:t>bullets</w:t>
            </w:r>
            <w:r w:rsidRPr="005575D7">
              <w:rPr>
                <w:lang w:val="el-GR"/>
              </w:rPr>
              <w:t>), για ενίσχυση της λειτουργικότητας του κειμένου.</w:t>
            </w:r>
          </w:p>
          <w:p w:rsidR="001F546F" w:rsidRPr="005575D7" w:rsidRDefault="001F546F" w:rsidP="00A70529">
            <w:pPr>
              <w:contextualSpacing/>
              <w:jc w:val="both"/>
              <w:rPr>
                <w:lang w:val="el-GR"/>
              </w:rPr>
            </w:pPr>
            <w:r w:rsidRPr="005575D7">
              <w:rPr>
                <w:b/>
                <w:lang w:val="el-GR"/>
              </w:rPr>
              <w:t>Α.Ι.7.2.</w:t>
            </w:r>
            <w:r w:rsidR="00780835">
              <w:rPr>
                <w:lang w:val="el-GR"/>
              </w:rPr>
              <w:t xml:space="preserve"> </w:t>
            </w:r>
            <w:r w:rsidRPr="005575D7">
              <w:rPr>
                <w:lang w:val="el-GR"/>
              </w:rPr>
              <w:t xml:space="preserve">Μη γλωσσικά στοιχεία: </w:t>
            </w:r>
            <w:r w:rsidRPr="005575D7">
              <w:sym w:font="Symbol" w:char="F0B7"/>
            </w:r>
            <w:proofErr w:type="spellStart"/>
            <w:r w:rsidRPr="005575D7">
              <w:rPr>
                <w:lang w:val="el-GR"/>
              </w:rPr>
              <w:t>Παραγλωσσικά</w:t>
            </w:r>
            <w:proofErr w:type="spellEnd"/>
            <w:r w:rsidRPr="005575D7">
              <w:rPr>
                <w:lang w:val="el-GR"/>
              </w:rPr>
              <w:t xml:space="preserve">: επιτονισμός (διακύμανση της φωνής και χρωματισμός της), </w:t>
            </w:r>
            <w:r w:rsidRPr="005575D7">
              <w:rPr>
                <w:lang w:val="el-GR"/>
              </w:rPr>
              <w:lastRenderedPageBreak/>
              <w:t xml:space="preserve">παύσεις, προφορά, ένταση, ρυθμός στον λόγο (χωρίς παύσεις, επαναλήψεις, χασμωδίες) </w:t>
            </w:r>
            <w:r w:rsidRPr="005575D7">
              <w:sym w:font="Symbol" w:char="F0B7"/>
            </w:r>
            <w:proofErr w:type="spellStart"/>
            <w:r w:rsidRPr="005575D7">
              <w:rPr>
                <w:lang w:val="el-GR"/>
              </w:rPr>
              <w:t>Εξωγλωσσικά</w:t>
            </w:r>
            <w:proofErr w:type="spellEnd"/>
            <w:r w:rsidRPr="005575D7">
              <w:rPr>
                <w:lang w:val="el-GR"/>
              </w:rPr>
              <w:t xml:space="preserve">: χειρονομίες, κινήσεις, στάση του σώματος, βηματισμός, έκφραση του προσώπου, βλέμμα, μορφασμοί </w:t>
            </w:r>
          </w:p>
          <w:p w:rsidR="001F546F" w:rsidRPr="005575D7" w:rsidRDefault="001F546F" w:rsidP="00A70529">
            <w:pPr>
              <w:contextualSpacing/>
              <w:jc w:val="both"/>
              <w:rPr>
                <w:lang w:val="el-GR"/>
              </w:rPr>
            </w:pPr>
            <w:r w:rsidRPr="005575D7">
              <w:rPr>
                <w:b/>
                <w:lang w:val="el-GR"/>
              </w:rPr>
              <w:t>Α.Ι.7.3.</w:t>
            </w:r>
            <w:r w:rsidR="00780835">
              <w:rPr>
                <w:lang w:val="el-GR"/>
              </w:rPr>
              <w:t xml:space="preserve"> </w:t>
            </w:r>
            <w:r w:rsidRPr="005575D7">
              <w:rPr>
                <w:lang w:val="el-GR"/>
              </w:rPr>
              <w:t xml:space="preserve">Στοιχεία </w:t>
            </w:r>
            <w:proofErr w:type="spellStart"/>
            <w:r w:rsidRPr="005575D7">
              <w:rPr>
                <w:lang w:val="el-GR"/>
              </w:rPr>
              <w:t>προφορικότητας</w:t>
            </w:r>
            <w:proofErr w:type="spellEnd"/>
            <w:r w:rsidRPr="005575D7">
              <w:rPr>
                <w:lang w:val="el-GR"/>
              </w:rPr>
              <w:t xml:space="preserve">: επανεκκίνηση με </w:t>
            </w:r>
            <w:proofErr w:type="spellStart"/>
            <w:r w:rsidRPr="005575D7">
              <w:rPr>
                <w:lang w:val="el-GR"/>
              </w:rPr>
              <w:t>επαναδιατύπωση</w:t>
            </w:r>
            <w:proofErr w:type="spellEnd"/>
            <w:r w:rsidRPr="005575D7">
              <w:rPr>
                <w:lang w:val="el-GR"/>
              </w:rPr>
              <w:t xml:space="preserve">, παύσεις, επικαλύψεις, χασμωδίες, στερεότυπες εκφράσεις κ.ά. </w:t>
            </w:r>
          </w:p>
          <w:p w:rsidR="001F546F" w:rsidRPr="005575D7" w:rsidRDefault="001F546F" w:rsidP="00A70529">
            <w:pPr>
              <w:contextualSpacing/>
              <w:jc w:val="both"/>
              <w:rPr>
                <w:lang w:val="el-GR"/>
              </w:rPr>
            </w:pPr>
            <w:r w:rsidRPr="005575D7">
              <w:rPr>
                <w:b/>
                <w:lang w:val="el-GR"/>
              </w:rPr>
              <w:t>Α.Ι.7.5.</w:t>
            </w:r>
            <w:r w:rsidRPr="005575D7">
              <w:rPr>
                <w:lang w:val="el-GR"/>
              </w:rPr>
              <w:t xml:space="preserve"> </w:t>
            </w:r>
            <w:r w:rsidR="00780835">
              <w:rPr>
                <w:lang w:val="el-GR"/>
              </w:rPr>
              <w:t xml:space="preserve"> </w:t>
            </w:r>
            <w:r w:rsidRPr="005575D7">
              <w:rPr>
                <w:lang w:val="el-GR"/>
              </w:rPr>
              <w:t xml:space="preserve">Χρώματα, μέγεθος και είδος της γραμματοσειράς </w:t>
            </w:r>
          </w:p>
          <w:p w:rsidR="001F546F" w:rsidRPr="005575D7" w:rsidRDefault="001F546F" w:rsidP="00A70529">
            <w:pPr>
              <w:contextualSpacing/>
              <w:jc w:val="both"/>
              <w:rPr>
                <w:lang w:val="el-GR"/>
              </w:rPr>
            </w:pPr>
            <w:r w:rsidRPr="005575D7">
              <w:rPr>
                <w:b/>
                <w:lang w:val="el-GR"/>
              </w:rPr>
              <w:t>Α.Ι.7.6.</w:t>
            </w:r>
            <w:r w:rsidRPr="005575D7">
              <w:rPr>
                <w:lang w:val="el-GR"/>
              </w:rPr>
              <w:t xml:space="preserve"> Διάταξη και σχέση γλωσσικών και μη γλωσσικών στοιχείων στον χώρο</w:t>
            </w:r>
          </w:p>
          <w:p w:rsidR="001F546F" w:rsidRPr="0075083C" w:rsidRDefault="001F546F" w:rsidP="00A70529">
            <w:pPr>
              <w:spacing w:after="0" w:line="240" w:lineRule="auto"/>
              <w:rPr>
                <w:rFonts w:ascii="Calibri" w:eastAsia="Calibri" w:hAnsi="Calibri" w:cs="Times New Roman"/>
                <w:b/>
                <w:lang w:val="el-GR"/>
              </w:rPr>
            </w:pPr>
          </w:p>
        </w:tc>
      </w:tr>
    </w:tbl>
    <w:p w:rsidR="00CB58B8" w:rsidRPr="00CA7F15" w:rsidRDefault="00CB58B8" w:rsidP="00FC33B1">
      <w:pPr>
        <w:tabs>
          <w:tab w:val="left" w:pos="2694"/>
          <w:tab w:val="left" w:pos="5910"/>
        </w:tabs>
        <w:spacing w:after="0" w:line="240" w:lineRule="auto"/>
        <w:ind w:right="-483"/>
        <w:rPr>
          <w:sz w:val="24"/>
          <w:szCs w:val="24"/>
          <w:lang w:val="el-GR"/>
        </w:rPr>
      </w:pPr>
    </w:p>
    <w:tbl>
      <w:tblPr>
        <w:tblpPr w:leftFromText="180" w:rightFromText="180" w:topFromText="120" w:bottomFromText="120" w:vertAnchor="text" w:horzAnchor="margin" w:tblpXSpec="center" w:tblpY="262"/>
        <w:tblW w:w="10201"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4620"/>
        <w:gridCol w:w="5581"/>
      </w:tblGrid>
      <w:tr w:rsidR="001F546F" w:rsidRPr="009D2D9B" w:rsidTr="001F546F">
        <w:trPr>
          <w:trHeight w:val="199"/>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D6E3BC"/>
          </w:tcPr>
          <w:p w:rsidR="001F546F" w:rsidRPr="009D2D9B" w:rsidRDefault="001F546F" w:rsidP="00A70529">
            <w:pPr>
              <w:spacing w:after="0" w:line="240" w:lineRule="auto"/>
              <w:jc w:val="center"/>
              <w:rPr>
                <w:rFonts w:ascii="Calibri" w:eastAsia="Calibri" w:hAnsi="Calibri" w:cs="Times New Roman"/>
                <w:b/>
                <w:bCs/>
                <w:sz w:val="26"/>
                <w:szCs w:val="26"/>
                <w:lang w:val="el-GR"/>
              </w:rPr>
            </w:pPr>
            <w:r w:rsidRPr="009D2D9B">
              <w:rPr>
                <w:rFonts w:ascii="Calibri" w:eastAsia="Calibri" w:hAnsi="Calibri" w:cs="Times New Roman"/>
                <w:b/>
                <w:bCs/>
                <w:sz w:val="26"/>
                <w:szCs w:val="26"/>
                <w:lang w:val="el-GR"/>
              </w:rPr>
              <w:t>Β. ΠΑΡΑΓΩΓΗ ΓΡΑΠΤΟΥ</w:t>
            </w:r>
            <w:r>
              <w:rPr>
                <w:rFonts w:ascii="Calibri" w:eastAsia="Calibri" w:hAnsi="Calibri" w:cs="Times New Roman"/>
                <w:b/>
                <w:bCs/>
                <w:sz w:val="26"/>
                <w:szCs w:val="26"/>
                <w:lang w:val="el-GR"/>
              </w:rPr>
              <w:t xml:space="preserve"> ΚΑΙ ΠΡΟΦΟΡΙΚΟΥ</w:t>
            </w:r>
            <w:r w:rsidRPr="009D2D9B">
              <w:rPr>
                <w:rFonts w:ascii="Calibri" w:eastAsia="Calibri" w:hAnsi="Calibri" w:cs="Times New Roman"/>
                <w:b/>
                <w:bCs/>
                <w:sz w:val="26"/>
                <w:szCs w:val="26"/>
                <w:lang w:val="el-GR"/>
              </w:rPr>
              <w:t xml:space="preserve"> ΛΟΓΟΥ</w:t>
            </w:r>
          </w:p>
          <w:p w:rsidR="001F546F" w:rsidRPr="009D2D9B" w:rsidRDefault="001F546F" w:rsidP="00A70529">
            <w:pPr>
              <w:spacing w:after="0" w:line="240" w:lineRule="auto"/>
              <w:jc w:val="center"/>
              <w:rPr>
                <w:rFonts w:ascii="Calibri" w:eastAsia="Calibri" w:hAnsi="Calibri" w:cs="Times New Roman"/>
                <w:b/>
                <w:bCs/>
                <w:sz w:val="26"/>
                <w:szCs w:val="26"/>
                <w:lang w:val="el-GR"/>
              </w:rPr>
            </w:pPr>
          </w:p>
          <w:p w:rsidR="001F546F" w:rsidRPr="009D2D9B" w:rsidRDefault="001F546F" w:rsidP="00A70529">
            <w:pPr>
              <w:spacing w:after="0" w:line="240" w:lineRule="auto"/>
              <w:rPr>
                <w:rFonts w:ascii="Calibri" w:eastAsia="Calibri" w:hAnsi="Calibri" w:cs="Times New Roman"/>
                <w:b/>
                <w:bCs/>
                <w:sz w:val="24"/>
                <w:szCs w:val="24"/>
                <w:lang w:val="el-GR"/>
              </w:rPr>
            </w:pPr>
            <w:r w:rsidRPr="009D2D9B">
              <w:rPr>
                <w:rFonts w:ascii="Calibri" w:eastAsia="Calibri" w:hAnsi="Calibri" w:cs="Times New Roman"/>
                <w:b/>
                <w:bCs/>
                <w:sz w:val="24"/>
                <w:szCs w:val="24"/>
                <w:lang w:val="el-GR"/>
              </w:rPr>
              <w:t>Δείκτες Επιτυχίας   Δείκτες Επάρκειας</w:t>
            </w:r>
          </w:p>
        </w:tc>
      </w:tr>
      <w:tr w:rsidR="001F546F" w:rsidRPr="00CA7F15" w:rsidTr="001F546F">
        <w:trPr>
          <w:trHeight w:val="1428"/>
        </w:trPr>
        <w:tc>
          <w:tcPr>
            <w:tcW w:w="4620" w:type="dxa"/>
            <w:tcBorders>
              <w:top w:val="single" w:sz="4" w:space="0" w:color="666666"/>
              <w:left w:val="single" w:sz="4" w:space="0" w:color="666666"/>
              <w:bottom w:val="single" w:sz="4" w:space="0" w:color="666666"/>
              <w:right w:val="single" w:sz="4" w:space="0" w:color="auto"/>
            </w:tcBorders>
            <w:shd w:val="clear" w:color="auto" w:fill="F2F2F2"/>
          </w:tcPr>
          <w:p w:rsidR="001F546F" w:rsidRPr="009D2D9B" w:rsidRDefault="001F546F" w:rsidP="00A70529">
            <w:pPr>
              <w:spacing w:after="0" w:line="240" w:lineRule="auto"/>
              <w:ind w:left="596" w:hanging="596"/>
              <w:rPr>
                <w:rFonts w:ascii="Calibri" w:eastAsia="Calibri" w:hAnsi="Calibri" w:cs="Times New Roman"/>
                <w:b/>
                <w:bCs/>
                <w:lang w:val="el-GR"/>
              </w:rPr>
            </w:pPr>
          </w:p>
          <w:p w:rsidR="001F546F" w:rsidRDefault="001F546F" w:rsidP="00A70529">
            <w:pPr>
              <w:spacing w:after="0" w:line="240" w:lineRule="auto"/>
              <w:ind w:left="596" w:hanging="596"/>
              <w:rPr>
                <w:b/>
                <w:lang w:val="el-GR"/>
              </w:rPr>
            </w:pPr>
            <w:r w:rsidRPr="009D2D9B">
              <w:rPr>
                <w:b/>
                <w:lang w:val="el-GR"/>
              </w:rPr>
              <w:t xml:space="preserve">Β.Ι.1. Εγγράφουν στον κατάλληλο για την επικοινωνιακή περίσταση </w:t>
            </w:r>
            <w:proofErr w:type="spellStart"/>
            <w:r w:rsidRPr="009D2D9B">
              <w:rPr>
                <w:b/>
                <w:lang w:val="el-GR"/>
              </w:rPr>
              <w:t>κειμενικό</w:t>
            </w:r>
            <w:proofErr w:type="spellEnd"/>
            <w:r w:rsidRPr="009D2D9B">
              <w:rPr>
                <w:b/>
                <w:lang w:val="el-GR"/>
              </w:rPr>
              <w:t xml:space="preserve"> τύπο/ είδος προφορικού/ γραπτού λόγου</w:t>
            </w:r>
            <w:r w:rsidR="00D33C47">
              <w:rPr>
                <w:b/>
                <w:lang w:val="el-GR"/>
              </w:rPr>
              <w:t>.</w:t>
            </w:r>
          </w:p>
          <w:p w:rsidR="001F546F" w:rsidRDefault="001F546F" w:rsidP="00A70529">
            <w:pPr>
              <w:spacing w:after="0" w:line="240" w:lineRule="auto"/>
              <w:ind w:left="596" w:hanging="596"/>
              <w:rPr>
                <w:b/>
                <w:lang w:val="el-GR"/>
              </w:rPr>
            </w:pPr>
          </w:p>
          <w:p w:rsidR="001F546F" w:rsidRPr="00391A33" w:rsidRDefault="001F546F" w:rsidP="00A70529">
            <w:pPr>
              <w:spacing w:after="0" w:line="240" w:lineRule="auto"/>
              <w:ind w:left="596" w:hanging="596"/>
              <w:rPr>
                <w:rFonts w:ascii="Calibri" w:eastAsia="Calibri" w:hAnsi="Calibri" w:cs="Times New Roman"/>
                <w:b/>
                <w:bCs/>
                <w:lang w:val="el-GR"/>
              </w:rPr>
            </w:pPr>
            <w:r w:rsidRPr="00391A33">
              <w:rPr>
                <w:b/>
                <w:lang w:val="el-GR"/>
              </w:rPr>
              <w:t>Β.Ι.2. Επιλέγουν τις πληροφορίες που θα αναπτύξουν περισσότερο, λιγότερο ή θα παραλείψουν, ώστε να εξυπηρετηθεί ο σκοπός</w:t>
            </w:r>
            <w:r w:rsidR="00D33C47">
              <w:rPr>
                <w:b/>
                <w:lang w:val="el-GR"/>
              </w:rPr>
              <w:t>.</w:t>
            </w:r>
          </w:p>
        </w:tc>
        <w:tc>
          <w:tcPr>
            <w:tcW w:w="5581" w:type="dxa"/>
            <w:tcBorders>
              <w:top w:val="single" w:sz="4" w:space="0" w:color="666666"/>
              <w:left w:val="single" w:sz="4" w:space="0" w:color="auto"/>
              <w:bottom w:val="single" w:sz="4" w:space="0" w:color="666666"/>
              <w:right w:val="single" w:sz="4" w:space="0" w:color="666666"/>
            </w:tcBorders>
            <w:shd w:val="clear" w:color="auto" w:fill="F2F2F2"/>
            <w:hideMark/>
          </w:tcPr>
          <w:p w:rsidR="001F546F" w:rsidRDefault="001F546F" w:rsidP="00A70529">
            <w:pPr>
              <w:tabs>
                <w:tab w:val="left" w:pos="757"/>
                <w:tab w:val="left" w:pos="882"/>
              </w:tabs>
              <w:spacing w:after="0" w:line="240" w:lineRule="auto"/>
              <w:rPr>
                <w:rFonts w:ascii="Calibri" w:eastAsia="Calibri" w:hAnsi="Calibri" w:cs="Times New Roman"/>
                <w:lang w:val="el-GR"/>
              </w:rPr>
            </w:pPr>
          </w:p>
          <w:p w:rsidR="001F546F" w:rsidRPr="00F51F1A" w:rsidRDefault="001F546F" w:rsidP="00A70529">
            <w:pPr>
              <w:tabs>
                <w:tab w:val="left" w:pos="757"/>
                <w:tab w:val="left" w:pos="882"/>
              </w:tabs>
              <w:spacing w:after="0" w:line="240" w:lineRule="auto"/>
              <w:rPr>
                <w:rFonts w:ascii="Calibri" w:eastAsia="Calibri" w:hAnsi="Calibri" w:cs="Times New Roman"/>
                <w:lang w:val="el-GR"/>
              </w:rPr>
            </w:pPr>
            <w:r w:rsidRPr="00F51F1A">
              <w:rPr>
                <w:b/>
                <w:lang w:val="el-GR"/>
              </w:rPr>
              <w:t>Β.Ι.1.1.</w:t>
            </w:r>
            <w:r w:rsidRPr="00F51F1A">
              <w:rPr>
                <w:lang w:val="el-GR"/>
              </w:rPr>
              <w:t xml:space="preserve">Κειμενικά είδη με συγκεκριμένες </w:t>
            </w:r>
            <w:proofErr w:type="spellStart"/>
            <w:r w:rsidRPr="00F51F1A">
              <w:rPr>
                <w:lang w:val="el-GR"/>
              </w:rPr>
              <w:t>κειμενικές</w:t>
            </w:r>
            <w:proofErr w:type="spellEnd"/>
            <w:r w:rsidRPr="00F51F1A">
              <w:rPr>
                <w:lang w:val="el-GR"/>
              </w:rPr>
              <w:t xml:space="preserve"> λειτουργίες που θα μπορούσαν να υποστηρίξουν τη συγκεκριμένη επικοινωνιακή ανάγκη, ενδεικτικά: Άρθρο, Ομιλία</w:t>
            </w:r>
            <w:r>
              <w:rPr>
                <w:lang w:val="el-GR"/>
              </w:rPr>
              <w:t>, Επιστολή</w:t>
            </w:r>
          </w:p>
        </w:tc>
      </w:tr>
    </w:tbl>
    <w:p w:rsidR="000832EA" w:rsidRDefault="00FC33B1" w:rsidP="000832EA">
      <w:pPr>
        <w:spacing w:after="0"/>
        <w:rPr>
          <w:rFonts w:cstheme="minorHAnsi"/>
          <w:color w:val="323E4F" w:themeColor="text2" w:themeShade="BF"/>
          <w:lang w:val="el-GR"/>
        </w:rPr>
      </w:pPr>
      <w:r w:rsidRPr="00FC33B1">
        <w:rPr>
          <w:rFonts w:cstheme="minorHAnsi"/>
          <w:color w:val="323E4F" w:themeColor="text2" w:themeShade="BF"/>
          <w:lang w:val="el-GR"/>
        </w:rPr>
        <w:t>Συνεργάστηκαν:</w:t>
      </w:r>
      <w:r>
        <w:rPr>
          <w:rFonts w:cstheme="minorHAnsi"/>
          <w:color w:val="323E4F" w:themeColor="text2" w:themeShade="BF"/>
          <w:lang w:val="el-GR"/>
        </w:rPr>
        <w:t xml:space="preserve"> </w:t>
      </w:r>
      <w:proofErr w:type="spellStart"/>
      <w:r>
        <w:rPr>
          <w:rFonts w:cstheme="minorHAnsi"/>
          <w:color w:val="323E4F" w:themeColor="text2" w:themeShade="BF"/>
          <w:lang w:val="el-GR"/>
        </w:rPr>
        <w:t>Άντρια</w:t>
      </w:r>
      <w:proofErr w:type="spellEnd"/>
      <w:r>
        <w:rPr>
          <w:rFonts w:cstheme="minorHAnsi"/>
          <w:color w:val="323E4F" w:themeColor="text2" w:themeShade="BF"/>
          <w:lang w:val="el-GR"/>
        </w:rPr>
        <w:t xml:space="preserve"> </w:t>
      </w:r>
      <w:proofErr w:type="spellStart"/>
      <w:r>
        <w:rPr>
          <w:rFonts w:cstheme="minorHAnsi"/>
          <w:color w:val="323E4F" w:themeColor="text2" w:themeShade="BF"/>
          <w:lang w:val="el-GR"/>
        </w:rPr>
        <w:t>Κούμα</w:t>
      </w:r>
      <w:proofErr w:type="spellEnd"/>
      <w:r>
        <w:rPr>
          <w:rFonts w:cstheme="minorHAnsi"/>
          <w:color w:val="323E4F" w:themeColor="text2" w:themeShade="BF"/>
          <w:lang w:val="el-GR"/>
        </w:rPr>
        <w:t xml:space="preserve"> – Αθανασίου</w:t>
      </w:r>
    </w:p>
    <w:p w:rsidR="00CA7F15" w:rsidRPr="00CA7F15" w:rsidRDefault="00FC33B1" w:rsidP="00CA7F15">
      <w:pPr>
        <w:spacing w:after="0"/>
        <w:rPr>
          <w:rFonts w:cstheme="minorHAnsi"/>
          <w:color w:val="323E4F" w:themeColor="text2" w:themeShade="BF"/>
          <w:lang w:val="el-GR"/>
        </w:rPr>
      </w:pPr>
      <w:r>
        <w:rPr>
          <w:rFonts w:cstheme="minorHAnsi"/>
          <w:color w:val="323E4F" w:themeColor="text2" w:themeShade="BF"/>
          <w:lang w:val="el-GR"/>
        </w:rPr>
        <w:t xml:space="preserve">                              Ανθή </w:t>
      </w:r>
      <w:proofErr w:type="spellStart"/>
      <w:r>
        <w:rPr>
          <w:rFonts w:cstheme="minorHAnsi"/>
          <w:color w:val="323E4F" w:themeColor="text2" w:themeShade="BF"/>
          <w:lang w:val="el-GR"/>
        </w:rPr>
        <w:t>Περικλέους</w:t>
      </w:r>
      <w:proofErr w:type="spellEnd"/>
      <w:r w:rsidR="00CA7F15">
        <w:rPr>
          <w:rFonts w:cstheme="minorHAnsi"/>
          <w:color w:val="323E4F" w:themeColor="text2" w:themeShade="BF"/>
          <w:lang w:val="el-GR"/>
        </w:rPr>
        <w:t xml:space="preserve">, </w:t>
      </w:r>
      <w:r w:rsidR="00CA7F15" w:rsidRPr="00CA7F15">
        <w:rPr>
          <w:rFonts w:cstheme="minorHAnsi"/>
          <w:color w:val="323E4F" w:themeColor="text2" w:themeShade="BF"/>
          <w:lang w:val="el-GR"/>
        </w:rPr>
        <w:t>Φιλόλογοι, Λειτουργοί</w:t>
      </w:r>
    </w:p>
    <w:p w:rsidR="00FC33B1" w:rsidRDefault="00CA7F15" w:rsidP="00CA7F15">
      <w:pPr>
        <w:spacing w:after="0"/>
        <w:rPr>
          <w:rFonts w:cstheme="minorHAnsi"/>
          <w:color w:val="323E4F" w:themeColor="text2" w:themeShade="BF"/>
          <w:lang w:val="el-GR"/>
        </w:rPr>
      </w:pPr>
      <w:r w:rsidRPr="00CA7F15">
        <w:rPr>
          <w:rFonts w:cstheme="minorHAnsi"/>
          <w:color w:val="323E4F" w:themeColor="text2" w:themeShade="BF"/>
          <w:lang w:val="el-GR"/>
        </w:rPr>
        <w:t xml:space="preserve">                             Κρατικών Ινστιτούτων Επιμόρφωσης</w:t>
      </w:r>
      <w:bookmarkStart w:id="0" w:name="_GoBack"/>
      <w:bookmarkEnd w:id="0"/>
    </w:p>
    <w:p w:rsidR="00FC33B1" w:rsidRDefault="00FC33B1" w:rsidP="000832EA">
      <w:pPr>
        <w:spacing w:after="0"/>
        <w:rPr>
          <w:rFonts w:cstheme="minorHAnsi"/>
          <w:color w:val="323E4F" w:themeColor="text2" w:themeShade="BF"/>
          <w:lang w:val="el-GR"/>
        </w:rPr>
      </w:pPr>
    </w:p>
    <w:p w:rsidR="00FC33B1" w:rsidRPr="00FC33B1" w:rsidRDefault="00FC33B1" w:rsidP="000832EA">
      <w:pPr>
        <w:spacing w:after="0"/>
        <w:rPr>
          <w:rFonts w:cstheme="minorHAnsi"/>
          <w:color w:val="323E4F" w:themeColor="text2" w:themeShade="BF"/>
          <w:lang w:val="el-GR"/>
        </w:rPr>
      </w:pPr>
      <w:r>
        <w:rPr>
          <w:rFonts w:cstheme="minorHAnsi"/>
          <w:color w:val="323E4F" w:themeColor="text2" w:themeShade="BF"/>
          <w:lang w:val="el-GR"/>
        </w:rPr>
        <w:t xml:space="preserve">Γενική Επιμέλεια: </w:t>
      </w:r>
      <w:proofErr w:type="spellStart"/>
      <w:r>
        <w:rPr>
          <w:rFonts w:cstheme="minorHAnsi"/>
          <w:color w:val="323E4F" w:themeColor="text2" w:themeShade="BF"/>
          <w:lang w:val="el-GR"/>
        </w:rPr>
        <w:t>Δρ</w:t>
      </w:r>
      <w:proofErr w:type="spellEnd"/>
      <w:r>
        <w:rPr>
          <w:rFonts w:cstheme="minorHAnsi"/>
          <w:color w:val="323E4F" w:themeColor="text2" w:themeShade="BF"/>
          <w:lang w:val="el-GR"/>
        </w:rPr>
        <w:t xml:space="preserve"> </w:t>
      </w:r>
      <w:proofErr w:type="spellStart"/>
      <w:r>
        <w:rPr>
          <w:rFonts w:cstheme="minorHAnsi"/>
          <w:color w:val="323E4F" w:themeColor="text2" w:themeShade="BF"/>
          <w:lang w:val="el-GR"/>
        </w:rPr>
        <w:t>Πόλα</w:t>
      </w:r>
      <w:proofErr w:type="spellEnd"/>
      <w:r>
        <w:rPr>
          <w:rFonts w:cstheme="minorHAnsi"/>
          <w:color w:val="323E4F" w:themeColor="text2" w:themeShade="BF"/>
          <w:lang w:val="el-GR"/>
        </w:rPr>
        <w:t xml:space="preserve"> </w:t>
      </w:r>
      <w:proofErr w:type="spellStart"/>
      <w:r>
        <w:rPr>
          <w:rFonts w:cstheme="minorHAnsi"/>
          <w:color w:val="323E4F" w:themeColor="text2" w:themeShade="BF"/>
          <w:lang w:val="el-GR"/>
        </w:rPr>
        <w:t>Χατζηνεοφύτου</w:t>
      </w:r>
      <w:proofErr w:type="spellEnd"/>
      <w:r>
        <w:rPr>
          <w:rFonts w:cstheme="minorHAnsi"/>
          <w:color w:val="323E4F" w:themeColor="text2" w:themeShade="BF"/>
          <w:lang w:val="el-GR"/>
        </w:rPr>
        <w:t>, ΠΛΕ, ΥΠΑΝ</w:t>
      </w:r>
    </w:p>
    <w:p w:rsidR="00DC2C22" w:rsidRDefault="00DC2C22" w:rsidP="000832EA">
      <w:pPr>
        <w:spacing w:after="0"/>
        <w:rPr>
          <w:rFonts w:ascii="Arial" w:hAnsi="Arial" w:cs="Arial"/>
          <w:b/>
          <w:color w:val="323E4F" w:themeColor="text2" w:themeShade="BF"/>
          <w:sz w:val="24"/>
          <w:szCs w:val="24"/>
          <w:lang w:val="el-GR"/>
        </w:rPr>
      </w:pPr>
    </w:p>
    <w:p w:rsidR="000451D4" w:rsidRPr="000451D4" w:rsidRDefault="000451D4" w:rsidP="009527F1">
      <w:pPr>
        <w:tabs>
          <w:tab w:val="left" w:pos="1050"/>
        </w:tabs>
        <w:rPr>
          <w:lang w:val="el-GR"/>
        </w:rPr>
      </w:pPr>
    </w:p>
    <w:sectPr w:rsidR="000451D4" w:rsidRPr="000451D4" w:rsidSect="000832E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42D" w:rsidRDefault="0014142D" w:rsidP="00C65454">
      <w:pPr>
        <w:spacing w:after="0" w:line="240" w:lineRule="auto"/>
      </w:pPr>
      <w:r>
        <w:separator/>
      </w:r>
    </w:p>
  </w:endnote>
  <w:endnote w:type="continuationSeparator" w:id="0">
    <w:p w:rsidR="0014142D" w:rsidRDefault="0014142D" w:rsidP="00C6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2F" w:rsidRDefault="00A816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29" w:rsidRPr="008E6365" w:rsidRDefault="00A8162F" w:rsidP="008E6365">
    <w:pPr>
      <w:pStyle w:val="Footer"/>
      <w:jc w:val="center"/>
      <w:rPr>
        <w:lang w:val="el-GR"/>
      </w:rPr>
    </w:pPr>
    <w:r w:rsidRPr="008E6365">
      <w:rPr>
        <w:noProof/>
        <w:lang w:eastAsia="en-GB"/>
      </w:rPr>
      <mc:AlternateContent>
        <mc:Choice Requires="wps">
          <w:drawing>
            <wp:anchor distT="0" distB="0" distL="0" distR="0" simplePos="0" relativeHeight="251662336" behindDoc="0" locked="0" layoutInCell="1" allowOverlap="1" wp14:anchorId="513CE44B" wp14:editId="280EE04C">
              <wp:simplePos x="0" y="0"/>
              <wp:positionH relativeFrom="rightMargin">
                <wp:posOffset>144780</wp:posOffset>
              </wp:positionH>
              <wp:positionV relativeFrom="bottomMargin">
                <wp:posOffset>89535</wp:posOffset>
              </wp:positionV>
              <wp:extent cx="466725" cy="466725"/>
              <wp:effectExtent l="0" t="0" r="9525" b="9525"/>
              <wp:wrapThrough wrapText="bothSides">
                <wp:wrapPolygon edited="0">
                  <wp:start x="0" y="0"/>
                  <wp:lineTo x="0" y="21159"/>
                  <wp:lineTo x="21159" y="21159"/>
                  <wp:lineTo x="21159" y="0"/>
                  <wp:lineTo x="0" y="0"/>
                </wp:wrapPolygon>
              </wp:wrapThrough>
              <wp:docPr id="40" name="Rectangle 40"/>
              <wp:cNvGraphicFramePr/>
              <a:graphic xmlns:a="http://schemas.openxmlformats.org/drawingml/2006/main">
                <a:graphicData uri="http://schemas.microsoft.com/office/word/2010/wordprocessingShape">
                  <wps:wsp>
                    <wps:cNvSpPr/>
                    <wps:spPr>
                      <a:xfrm>
                        <a:off x="0" y="0"/>
                        <a:ext cx="466725" cy="466725"/>
                      </a:xfrm>
                      <a:prstGeom prst="rect">
                        <a:avLst/>
                      </a:prstGeom>
                      <a:solidFill>
                        <a:srgbClr val="70AD47">
                          <a:lumMod val="50000"/>
                        </a:srgbClr>
                      </a:solidFill>
                      <a:ln w="38100" cap="flat" cmpd="sng" algn="ctr">
                        <a:noFill/>
                        <a:prstDash val="solid"/>
                        <a:miter lim="800000"/>
                      </a:ln>
                      <a:effectLst/>
                    </wps:spPr>
                    <wps:txbx>
                      <w:txbxContent>
                        <w:p w:rsidR="00A8162F" w:rsidRPr="00642103" w:rsidRDefault="00A8162F" w:rsidP="00A8162F">
                          <w:pPr>
                            <w:jc w:val="right"/>
                            <w:rPr>
                              <w:color w:val="FFFFFF" w:themeColor="background1"/>
                              <w:sz w:val="18"/>
                              <w:szCs w:val="18"/>
                            </w:rPr>
                          </w:pPr>
                          <w:r w:rsidRPr="00642103">
                            <w:rPr>
                              <w:color w:val="FFFFFF" w:themeColor="background1"/>
                              <w:sz w:val="18"/>
                              <w:szCs w:val="18"/>
                            </w:rPr>
                            <w:fldChar w:fldCharType="begin"/>
                          </w:r>
                          <w:r w:rsidRPr="00642103">
                            <w:rPr>
                              <w:color w:val="FFFFFF" w:themeColor="background1"/>
                              <w:sz w:val="18"/>
                              <w:szCs w:val="18"/>
                            </w:rPr>
                            <w:instrText xml:space="preserve"> PAGE   \* MERGEFORMAT </w:instrText>
                          </w:r>
                          <w:r w:rsidRPr="00642103">
                            <w:rPr>
                              <w:color w:val="FFFFFF" w:themeColor="background1"/>
                              <w:sz w:val="18"/>
                              <w:szCs w:val="18"/>
                            </w:rPr>
                            <w:fldChar w:fldCharType="separate"/>
                          </w:r>
                          <w:r w:rsidR="00CA7F15">
                            <w:rPr>
                              <w:noProof/>
                              <w:color w:val="FFFFFF" w:themeColor="background1"/>
                              <w:sz w:val="18"/>
                              <w:szCs w:val="18"/>
                            </w:rPr>
                            <w:t>3</w:t>
                          </w:r>
                          <w:r w:rsidRPr="00642103">
                            <w:rPr>
                              <w:noProof/>
                              <w:color w:val="FFFFFF" w:themeColor="background1"/>
                              <w:sz w:val="18"/>
                              <w:szCs w:val="1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CE44B" id="Rectangle 40" o:spid="_x0000_s1026" style="position:absolute;left:0;text-align:left;margin-left:11.4pt;margin-top:7.05pt;width:36.75pt;height:36.75pt;z-index:251662336;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" fillcolor="#385723" stroked="f" strokeweight="3pt">
              <v:textbox>
                <w:txbxContent>
                  <w:p w:rsidR="00A8162F" w:rsidRPr="00642103" w:rsidRDefault="00A8162F" w:rsidP="00A8162F">
                    <w:pPr>
                      <w:jc w:val="right"/>
                      <w:rPr>
                        <w:color w:val="FFFFFF" w:themeColor="background1"/>
                        <w:sz w:val="18"/>
                        <w:szCs w:val="18"/>
                      </w:rPr>
                    </w:pPr>
                    <w:r w:rsidRPr="00642103">
                      <w:rPr>
                        <w:color w:val="FFFFFF" w:themeColor="background1"/>
                        <w:sz w:val="18"/>
                        <w:szCs w:val="18"/>
                      </w:rPr>
                      <w:fldChar w:fldCharType="begin"/>
                    </w:r>
                    <w:r w:rsidRPr="00642103">
                      <w:rPr>
                        <w:color w:val="FFFFFF" w:themeColor="background1"/>
                        <w:sz w:val="18"/>
                        <w:szCs w:val="18"/>
                      </w:rPr>
                      <w:instrText xml:space="preserve"> PAGE   \* MERGEFORMAT </w:instrText>
                    </w:r>
                    <w:r w:rsidRPr="00642103">
                      <w:rPr>
                        <w:color w:val="FFFFFF" w:themeColor="background1"/>
                        <w:sz w:val="18"/>
                        <w:szCs w:val="18"/>
                      </w:rPr>
                      <w:fldChar w:fldCharType="separate"/>
                    </w:r>
                    <w:r w:rsidR="00CA7F15">
                      <w:rPr>
                        <w:noProof/>
                        <w:color w:val="FFFFFF" w:themeColor="background1"/>
                        <w:sz w:val="18"/>
                        <w:szCs w:val="18"/>
                      </w:rPr>
                      <w:t>3</w:t>
                    </w:r>
                    <w:r w:rsidRPr="00642103">
                      <w:rPr>
                        <w:noProof/>
                        <w:color w:val="FFFFFF" w:themeColor="background1"/>
                        <w:sz w:val="18"/>
                        <w:szCs w:val="18"/>
                      </w:rPr>
                      <w:fldChar w:fldCharType="end"/>
                    </w:r>
                  </w:p>
                </w:txbxContent>
              </v:textbox>
              <w10:wrap type="through" anchorx="margin" anchory="margin"/>
            </v:rect>
          </w:pict>
        </mc:Fallback>
      </mc:AlternateContent>
    </w:r>
    <w:r w:rsidR="008E6365" w:rsidRPr="008E6365">
      <w:rPr>
        <w:noProof/>
        <w:color w:val="808080" w:themeColor="background1" w:themeShade="80"/>
        <w:lang w:eastAsia="en-GB"/>
      </w:rPr>
      <mc:AlternateContent>
        <mc:Choice Requires="wpg">
          <w:drawing>
            <wp:anchor distT="0" distB="0" distL="0" distR="0" simplePos="0" relativeHeight="251660288" behindDoc="0" locked="0" layoutInCell="1" allowOverlap="1">
              <wp:simplePos x="0" y="0"/>
              <wp:positionH relativeFrom="margin">
                <wp:posOffset>-361950</wp:posOffset>
              </wp:positionH>
              <wp:positionV relativeFrom="bottomMargin">
                <wp:posOffset>23495</wp:posOffset>
              </wp:positionV>
              <wp:extent cx="5210175" cy="520065"/>
              <wp:effectExtent l="0" t="0" r="9525" b="13335"/>
              <wp:wrapSquare wrapText="bothSides"/>
              <wp:docPr id="37" name="Group 37"/>
              <wp:cNvGraphicFramePr/>
              <a:graphic xmlns:a="http://schemas.openxmlformats.org/drawingml/2006/main">
                <a:graphicData uri="http://schemas.microsoft.com/office/word/2010/wordprocessingGroup">
                  <wpg:wgp>
                    <wpg:cNvGrpSpPr/>
                    <wpg:grpSpPr>
                      <a:xfrm>
                        <a:off x="0" y="0"/>
                        <a:ext cx="5210175" cy="520065"/>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6365" w:rsidRPr="00A8162F" w:rsidRDefault="008E6365" w:rsidP="00A8162F">
                            <w:pPr>
                              <w:shd w:val="clear" w:color="auto" w:fill="F7CAAC" w:themeFill="accent2" w:themeFillTint="66"/>
                              <w:jc w:val="center"/>
                              <w:rPr>
                                <w:color w:val="7F7F7F" w:themeColor="text1" w:themeTint="80"/>
                                <w:sz w:val="20"/>
                                <w:szCs w:val="20"/>
                                <w:lang w:val="el-GR"/>
                              </w:rPr>
                            </w:pPr>
                            <w:r w:rsidRPr="00A8162F">
                              <w:rPr>
                                <w:sz w:val="20"/>
                                <w:szCs w:val="20"/>
                                <w:lang w:val="el-GR"/>
                              </w:rPr>
                              <w:t>∆</w:t>
                            </w:r>
                            <w:proofErr w:type="spellStart"/>
                            <w:r w:rsidRPr="00A8162F">
                              <w:rPr>
                                <w:sz w:val="20"/>
                                <w:szCs w:val="20"/>
                                <w:lang w:val="el-GR"/>
                              </w:rPr>
                              <w:t>εξιότητες</w:t>
                            </w:r>
                            <w:proofErr w:type="spellEnd"/>
                            <w:r w:rsidRPr="00A8162F">
                              <w:rPr>
                                <w:sz w:val="20"/>
                                <w:szCs w:val="20"/>
                                <w:lang w:val="el-GR"/>
                              </w:rPr>
                              <w:t xml:space="preserve"> του 21ου αιώνα στα γλωσσικά µ</w:t>
                            </w:r>
                            <w:proofErr w:type="spellStart"/>
                            <w:r w:rsidRPr="00A8162F">
                              <w:rPr>
                                <w:sz w:val="20"/>
                                <w:szCs w:val="20"/>
                                <w:lang w:val="el-GR"/>
                              </w:rPr>
                              <w:t>αθήµατα</w:t>
                            </w:r>
                            <w:proofErr w:type="spellEnd"/>
                            <w:r w:rsidRPr="00A8162F">
                              <w:rPr>
                                <w:sz w:val="20"/>
                                <w:szCs w:val="20"/>
                                <w:lang w:val="el-GR"/>
                              </w:rPr>
                              <w:t xml:space="preserve">: </w:t>
                            </w:r>
                            <w:r w:rsidRPr="00A8162F">
                              <w:rPr>
                                <w:b/>
                                <w:sz w:val="20"/>
                                <w:szCs w:val="20"/>
                                <w:lang w:val="el-GR"/>
                              </w:rPr>
                              <w:t xml:space="preserve">ΚΡΙΤΙΚΗ ΣΚΕΨΗ, </w:t>
                            </w:r>
                            <w:r w:rsidRPr="00A8162F">
                              <w:rPr>
                                <w:sz w:val="20"/>
                                <w:szCs w:val="20"/>
                                <w:lang w:val="el-GR"/>
                              </w:rPr>
                              <w:t>ΣΥΝΕΡΓΑΣΙΑ,</w:t>
                            </w:r>
                            <w:r w:rsidRPr="00A8162F">
                              <w:rPr>
                                <w:b/>
                                <w:sz w:val="20"/>
                                <w:szCs w:val="20"/>
                                <w:lang w:val="el-GR"/>
                              </w:rPr>
                              <w:t xml:space="preserve"> </w:t>
                            </w:r>
                            <w:r w:rsidRPr="00A8162F">
                              <w:rPr>
                                <w:sz w:val="20"/>
                                <w:szCs w:val="20"/>
                                <w:lang w:val="el-GR"/>
                              </w:rPr>
                              <w:t>∆ΗΜΙΟΥΡΓΙΚΟΤΗΤΑ</w:t>
                            </w:r>
                            <w:sdt>
                              <w:sdtPr>
                                <w:rPr>
                                  <w:b/>
                                  <w:color w:val="7F7F7F" w:themeColor="text1" w:themeTint="80"/>
                                  <w:sz w:val="20"/>
                                  <w:szCs w:val="20"/>
                                  <w:lang w:val="el-GR"/>
                                </w:rPr>
                                <w:alias w:val="Date"/>
                                <w:tag w:val=""/>
                                <w:id w:val="-434434355"/>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Pr="00A8162F">
                                  <w:rPr>
                                    <w:b/>
                                    <w:color w:val="7F7F7F" w:themeColor="text1" w:themeTint="80"/>
                                    <w:sz w:val="20"/>
                                    <w:szCs w:val="20"/>
                                    <w:lang w:val="el-GR"/>
                                  </w:rPr>
                                  <w:t xml:space="preserve">                 19 Οκτωβρίου 2023</w:t>
                                </w:r>
                              </w:sdtContent>
                            </w:sdt>
                          </w:p>
                          <w:p w:rsidR="008E6365" w:rsidRPr="008E6365" w:rsidRDefault="008E6365">
                            <w:pPr>
                              <w:jc w:val="right"/>
                              <w:rPr>
                                <w:color w:val="808080" w:themeColor="background1" w:themeShade="80"/>
                                <w:lang w:val="el-GR"/>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7" o:spid="_x0000_s1027" style="position:absolute;left:0;text-align:left;margin-left:-28.5pt;margin-top:1.85pt;width:410.25pt;height:40.95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">
              <v:rect id="Rectangle 38" o:spid="_x0000_s1028"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xt Box 39" o:spid="_x0000_s1029"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8E6365" w:rsidRPr="00A8162F" w:rsidRDefault="008E6365" w:rsidP="00A8162F">
                      <w:pPr>
                        <w:shd w:val="clear" w:color="auto" w:fill="F7CAAC" w:themeFill="accent2" w:themeFillTint="66"/>
                        <w:jc w:val="center"/>
                        <w:rPr>
                          <w:color w:val="7F7F7F" w:themeColor="text1" w:themeTint="80"/>
                          <w:sz w:val="20"/>
                          <w:szCs w:val="20"/>
                          <w:lang w:val="el-GR"/>
                        </w:rPr>
                      </w:pPr>
                      <w:bookmarkStart w:id="1" w:name="_GoBack"/>
                      <w:r w:rsidRPr="00A8162F">
                        <w:rPr>
                          <w:sz w:val="20"/>
                          <w:szCs w:val="20"/>
                          <w:lang w:val="el-GR"/>
                        </w:rPr>
                        <w:t>∆</w:t>
                      </w:r>
                      <w:proofErr w:type="spellStart"/>
                      <w:r w:rsidRPr="00A8162F">
                        <w:rPr>
                          <w:sz w:val="20"/>
                          <w:szCs w:val="20"/>
                          <w:lang w:val="el-GR"/>
                        </w:rPr>
                        <w:t>εξιότητες</w:t>
                      </w:r>
                      <w:proofErr w:type="spellEnd"/>
                      <w:r w:rsidRPr="00A8162F">
                        <w:rPr>
                          <w:sz w:val="20"/>
                          <w:szCs w:val="20"/>
                          <w:lang w:val="el-GR"/>
                        </w:rPr>
                        <w:t xml:space="preserve"> του 21ου αιώνα στα γλωσσικά µ</w:t>
                      </w:r>
                      <w:proofErr w:type="spellStart"/>
                      <w:r w:rsidRPr="00A8162F">
                        <w:rPr>
                          <w:sz w:val="20"/>
                          <w:szCs w:val="20"/>
                          <w:lang w:val="el-GR"/>
                        </w:rPr>
                        <w:t>αθήµατα</w:t>
                      </w:r>
                      <w:proofErr w:type="spellEnd"/>
                      <w:r w:rsidRPr="00A8162F">
                        <w:rPr>
                          <w:sz w:val="20"/>
                          <w:szCs w:val="20"/>
                          <w:lang w:val="el-GR"/>
                        </w:rPr>
                        <w:t xml:space="preserve">: </w:t>
                      </w:r>
                      <w:r w:rsidRPr="00A8162F">
                        <w:rPr>
                          <w:b/>
                          <w:sz w:val="20"/>
                          <w:szCs w:val="20"/>
                          <w:lang w:val="el-GR"/>
                        </w:rPr>
                        <w:t xml:space="preserve">ΚΡΙΤΙΚΗ ΣΚΕΨΗ, </w:t>
                      </w:r>
                      <w:r w:rsidRPr="00A8162F">
                        <w:rPr>
                          <w:sz w:val="20"/>
                          <w:szCs w:val="20"/>
                          <w:lang w:val="el-GR"/>
                        </w:rPr>
                        <w:t>ΣΥΝΕΡΓΑΣΙΑ,</w:t>
                      </w:r>
                      <w:r w:rsidRPr="00A8162F">
                        <w:rPr>
                          <w:b/>
                          <w:sz w:val="20"/>
                          <w:szCs w:val="20"/>
                          <w:lang w:val="el-GR"/>
                        </w:rPr>
                        <w:t xml:space="preserve"> </w:t>
                      </w:r>
                      <w:r w:rsidRPr="00A8162F">
                        <w:rPr>
                          <w:sz w:val="20"/>
                          <w:szCs w:val="20"/>
                          <w:lang w:val="el-GR"/>
                        </w:rPr>
                        <w:t>∆ΗΜΙΟΥΡΓΙΚΟΤΗΤΑ</w:t>
                      </w:r>
                      <w:sdt>
                        <w:sdtPr>
                          <w:rPr>
                            <w:b/>
                            <w:color w:val="7F7F7F" w:themeColor="text1" w:themeTint="80"/>
                            <w:sz w:val="20"/>
                            <w:szCs w:val="20"/>
                            <w:lang w:val="el-GR"/>
                          </w:rPr>
                          <w:alias w:val="Date"/>
                          <w:tag w:val=""/>
                          <w:id w:val="-434434355"/>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Pr="00A8162F">
                            <w:rPr>
                              <w:b/>
                              <w:color w:val="7F7F7F" w:themeColor="text1" w:themeTint="80"/>
                              <w:sz w:val="20"/>
                              <w:szCs w:val="20"/>
                              <w:lang w:val="el-GR"/>
                            </w:rPr>
                            <w:t xml:space="preserve">                 19 Οκτωβρίου 2023</w:t>
                          </w:r>
                        </w:sdtContent>
                      </w:sdt>
                    </w:p>
                    <w:bookmarkEnd w:id="1"/>
                    <w:p w:rsidR="008E6365" w:rsidRPr="008E6365" w:rsidRDefault="008E6365">
                      <w:pPr>
                        <w:jc w:val="right"/>
                        <w:rPr>
                          <w:color w:val="808080" w:themeColor="background1" w:themeShade="80"/>
                          <w:lang w:val="el-GR"/>
                        </w:rPr>
                      </w:pPr>
                    </w:p>
                  </w:txbxContent>
                </v:textbox>
              </v:shape>
              <w10:wrap type="square" anchorx="margin" anchory="margin"/>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2F" w:rsidRDefault="00A816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42D" w:rsidRDefault="0014142D" w:rsidP="00C65454">
      <w:pPr>
        <w:spacing w:after="0" w:line="240" w:lineRule="auto"/>
      </w:pPr>
      <w:r>
        <w:separator/>
      </w:r>
    </w:p>
  </w:footnote>
  <w:footnote w:type="continuationSeparator" w:id="0">
    <w:p w:rsidR="0014142D" w:rsidRDefault="0014142D" w:rsidP="00C65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2F" w:rsidRDefault="00A816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2F" w:rsidRDefault="00A816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2F" w:rsidRDefault="00A816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7.5pt" o:bullet="t">
        <v:imagedata r:id="rId1" o:title="BD21299_"/>
      </v:shape>
    </w:pict>
  </w:numPicBullet>
  <w:abstractNum w:abstractNumId="0" w15:restartNumberingAfterBreak="0">
    <w:nsid w:val="03F50F18"/>
    <w:multiLevelType w:val="hybridMultilevel"/>
    <w:tmpl w:val="A14EA7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E1BA6"/>
    <w:multiLevelType w:val="hybridMultilevel"/>
    <w:tmpl w:val="43B27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540AB"/>
    <w:multiLevelType w:val="hybridMultilevel"/>
    <w:tmpl w:val="DBA28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A96403"/>
    <w:multiLevelType w:val="hybridMultilevel"/>
    <w:tmpl w:val="9D66EE76"/>
    <w:lvl w:ilvl="0" w:tplc="CBD4304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4D13E5"/>
    <w:multiLevelType w:val="hybridMultilevel"/>
    <w:tmpl w:val="3E7EBE34"/>
    <w:lvl w:ilvl="0" w:tplc="266AF622">
      <w:start w:val="1"/>
      <w:numFmt w:val="bullet"/>
      <w:lvlText w:val=""/>
      <w:lvlPicBulletId w:val="0"/>
      <w:lvlJc w:val="left"/>
      <w:pPr>
        <w:ind w:left="360" w:hanging="360"/>
      </w:pPr>
      <w:rPr>
        <w:rFonts w:ascii="Symbol" w:hAnsi="Symbol" w:hint="default"/>
        <w:color w:val="auto"/>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5" w15:restartNumberingAfterBreak="0">
    <w:nsid w:val="32B63F7A"/>
    <w:multiLevelType w:val="hybridMultilevel"/>
    <w:tmpl w:val="D13EF65A"/>
    <w:lvl w:ilvl="0" w:tplc="5E32420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446955"/>
    <w:multiLevelType w:val="hybridMultilevel"/>
    <w:tmpl w:val="FDF2D694"/>
    <w:lvl w:ilvl="0" w:tplc="850A3D2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692308"/>
    <w:multiLevelType w:val="hybridMultilevel"/>
    <w:tmpl w:val="243A3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EB46D6"/>
    <w:multiLevelType w:val="hybridMultilevel"/>
    <w:tmpl w:val="FE36E5BE"/>
    <w:lvl w:ilvl="0" w:tplc="430EEC3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3C7756"/>
    <w:multiLevelType w:val="hybridMultilevel"/>
    <w:tmpl w:val="082E1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122ABC"/>
    <w:multiLevelType w:val="hybridMultilevel"/>
    <w:tmpl w:val="6BDE7B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EA2568E"/>
    <w:multiLevelType w:val="hybridMultilevel"/>
    <w:tmpl w:val="7A9C4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AD65F3"/>
    <w:multiLevelType w:val="hybridMultilevel"/>
    <w:tmpl w:val="A462BBC6"/>
    <w:lvl w:ilvl="0" w:tplc="47526E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CB62B6"/>
    <w:multiLevelType w:val="hybridMultilevel"/>
    <w:tmpl w:val="9266F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E4693"/>
    <w:multiLevelType w:val="hybridMultilevel"/>
    <w:tmpl w:val="08D29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2E00180"/>
    <w:multiLevelType w:val="hybridMultilevel"/>
    <w:tmpl w:val="5C664E3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64490FD6"/>
    <w:multiLevelType w:val="hybridMultilevel"/>
    <w:tmpl w:val="6F06C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7E57705"/>
    <w:multiLevelType w:val="hybridMultilevel"/>
    <w:tmpl w:val="F118E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9F55C0"/>
    <w:multiLevelType w:val="hybridMultilevel"/>
    <w:tmpl w:val="FAC87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6D17D9"/>
    <w:multiLevelType w:val="hybridMultilevel"/>
    <w:tmpl w:val="19B6C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0B62C2"/>
    <w:multiLevelType w:val="hybridMultilevel"/>
    <w:tmpl w:val="617C3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12"/>
  </w:num>
  <w:num w:numId="5">
    <w:abstractNumId w:val="15"/>
  </w:num>
  <w:num w:numId="6">
    <w:abstractNumId w:val="10"/>
  </w:num>
  <w:num w:numId="7">
    <w:abstractNumId w:val="16"/>
  </w:num>
  <w:num w:numId="8">
    <w:abstractNumId w:val="14"/>
  </w:num>
  <w:num w:numId="9">
    <w:abstractNumId w:val="19"/>
  </w:num>
  <w:num w:numId="10">
    <w:abstractNumId w:val="17"/>
  </w:num>
  <w:num w:numId="11">
    <w:abstractNumId w:val="2"/>
  </w:num>
  <w:num w:numId="12">
    <w:abstractNumId w:val="0"/>
  </w:num>
  <w:num w:numId="13">
    <w:abstractNumId w:val="6"/>
  </w:num>
  <w:num w:numId="14">
    <w:abstractNumId w:val="20"/>
  </w:num>
  <w:num w:numId="15">
    <w:abstractNumId w:val="7"/>
  </w:num>
  <w:num w:numId="16">
    <w:abstractNumId w:val="13"/>
  </w:num>
  <w:num w:numId="17">
    <w:abstractNumId w:val="3"/>
  </w:num>
  <w:num w:numId="18">
    <w:abstractNumId w:val="1"/>
  </w:num>
  <w:num w:numId="19">
    <w:abstractNumId w:val="9"/>
  </w:num>
  <w:num w:numId="20">
    <w:abstractNumId w:val="8"/>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DF"/>
    <w:rsid w:val="000035AA"/>
    <w:rsid w:val="00022C2F"/>
    <w:rsid w:val="00031D57"/>
    <w:rsid w:val="00043071"/>
    <w:rsid w:val="000451D4"/>
    <w:rsid w:val="00052C21"/>
    <w:rsid w:val="000713CE"/>
    <w:rsid w:val="000832EA"/>
    <w:rsid w:val="00094ECC"/>
    <w:rsid w:val="00097C3B"/>
    <w:rsid w:val="000A7FA1"/>
    <w:rsid w:val="000D77C6"/>
    <w:rsid w:val="000E15D7"/>
    <w:rsid w:val="000E62D9"/>
    <w:rsid w:val="00111E2C"/>
    <w:rsid w:val="001177BE"/>
    <w:rsid w:val="0012149E"/>
    <w:rsid w:val="00121BDE"/>
    <w:rsid w:val="0014142D"/>
    <w:rsid w:val="0014310F"/>
    <w:rsid w:val="001470BE"/>
    <w:rsid w:val="00163407"/>
    <w:rsid w:val="00172894"/>
    <w:rsid w:val="001775DA"/>
    <w:rsid w:val="00181756"/>
    <w:rsid w:val="001843EB"/>
    <w:rsid w:val="00186CF3"/>
    <w:rsid w:val="001A11FF"/>
    <w:rsid w:val="001A4F96"/>
    <w:rsid w:val="001D07DE"/>
    <w:rsid w:val="001D6885"/>
    <w:rsid w:val="001E104B"/>
    <w:rsid w:val="001E1502"/>
    <w:rsid w:val="001E2808"/>
    <w:rsid w:val="001F546F"/>
    <w:rsid w:val="00200B94"/>
    <w:rsid w:val="0020450C"/>
    <w:rsid w:val="00205668"/>
    <w:rsid w:val="00223103"/>
    <w:rsid w:val="00230C77"/>
    <w:rsid w:val="0023757B"/>
    <w:rsid w:val="00241F4F"/>
    <w:rsid w:val="002433EA"/>
    <w:rsid w:val="00246341"/>
    <w:rsid w:val="00265DA7"/>
    <w:rsid w:val="0027124C"/>
    <w:rsid w:val="0028172E"/>
    <w:rsid w:val="002828C5"/>
    <w:rsid w:val="002A75FA"/>
    <w:rsid w:val="002C02A2"/>
    <w:rsid w:val="002D5CD7"/>
    <w:rsid w:val="002F282C"/>
    <w:rsid w:val="0031364D"/>
    <w:rsid w:val="003245AD"/>
    <w:rsid w:val="0036119C"/>
    <w:rsid w:val="00362A11"/>
    <w:rsid w:val="0037326C"/>
    <w:rsid w:val="00377E8A"/>
    <w:rsid w:val="003A0D8F"/>
    <w:rsid w:val="003A3F26"/>
    <w:rsid w:val="003A46CA"/>
    <w:rsid w:val="003A4E6A"/>
    <w:rsid w:val="003A5B0C"/>
    <w:rsid w:val="003B6E53"/>
    <w:rsid w:val="003D0A3D"/>
    <w:rsid w:val="003D0B52"/>
    <w:rsid w:val="003E2EE5"/>
    <w:rsid w:val="003F34D7"/>
    <w:rsid w:val="003F54C7"/>
    <w:rsid w:val="003F76BE"/>
    <w:rsid w:val="004052D4"/>
    <w:rsid w:val="004154C1"/>
    <w:rsid w:val="00416871"/>
    <w:rsid w:val="0042689E"/>
    <w:rsid w:val="004314C6"/>
    <w:rsid w:val="00445F74"/>
    <w:rsid w:val="00447EB8"/>
    <w:rsid w:val="004512ED"/>
    <w:rsid w:val="00465480"/>
    <w:rsid w:val="004810BE"/>
    <w:rsid w:val="0048567F"/>
    <w:rsid w:val="0048665B"/>
    <w:rsid w:val="00496529"/>
    <w:rsid w:val="004A7166"/>
    <w:rsid w:val="004A7963"/>
    <w:rsid w:val="004B1D44"/>
    <w:rsid w:val="004B39F4"/>
    <w:rsid w:val="004B5941"/>
    <w:rsid w:val="004E4380"/>
    <w:rsid w:val="004E509B"/>
    <w:rsid w:val="004F0B42"/>
    <w:rsid w:val="004F6512"/>
    <w:rsid w:val="0050617A"/>
    <w:rsid w:val="00507538"/>
    <w:rsid w:val="0051201A"/>
    <w:rsid w:val="00523B5A"/>
    <w:rsid w:val="00526E05"/>
    <w:rsid w:val="00531F96"/>
    <w:rsid w:val="00552495"/>
    <w:rsid w:val="0058468F"/>
    <w:rsid w:val="005957DF"/>
    <w:rsid w:val="005B45C8"/>
    <w:rsid w:val="005C33A7"/>
    <w:rsid w:val="005C79EF"/>
    <w:rsid w:val="005D0A1F"/>
    <w:rsid w:val="005D42D1"/>
    <w:rsid w:val="005D4573"/>
    <w:rsid w:val="005D56F5"/>
    <w:rsid w:val="005F7255"/>
    <w:rsid w:val="00604729"/>
    <w:rsid w:val="00605304"/>
    <w:rsid w:val="006231A4"/>
    <w:rsid w:val="006274E2"/>
    <w:rsid w:val="00650D83"/>
    <w:rsid w:val="00663C85"/>
    <w:rsid w:val="00672EE5"/>
    <w:rsid w:val="006822C0"/>
    <w:rsid w:val="006D6FCD"/>
    <w:rsid w:val="006E7D6B"/>
    <w:rsid w:val="00702D4A"/>
    <w:rsid w:val="00703738"/>
    <w:rsid w:val="0071390E"/>
    <w:rsid w:val="007141D0"/>
    <w:rsid w:val="00731BD0"/>
    <w:rsid w:val="00732D2C"/>
    <w:rsid w:val="007415D7"/>
    <w:rsid w:val="007527E7"/>
    <w:rsid w:val="00752C0E"/>
    <w:rsid w:val="007543FA"/>
    <w:rsid w:val="00757E7B"/>
    <w:rsid w:val="0077663B"/>
    <w:rsid w:val="00777525"/>
    <w:rsid w:val="0077771E"/>
    <w:rsid w:val="00780835"/>
    <w:rsid w:val="00783D1A"/>
    <w:rsid w:val="007954AA"/>
    <w:rsid w:val="007A00F0"/>
    <w:rsid w:val="007B2981"/>
    <w:rsid w:val="007B7680"/>
    <w:rsid w:val="007C4838"/>
    <w:rsid w:val="007C4F95"/>
    <w:rsid w:val="007D2A51"/>
    <w:rsid w:val="007D2D89"/>
    <w:rsid w:val="007E0B1E"/>
    <w:rsid w:val="007E4C5E"/>
    <w:rsid w:val="007F75CC"/>
    <w:rsid w:val="008339D3"/>
    <w:rsid w:val="00833C19"/>
    <w:rsid w:val="00842595"/>
    <w:rsid w:val="00843419"/>
    <w:rsid w:val="00847E01"/>
    <w:rsid w:val="00862CC1"/>
    <w:rsid w:val="008802D4"/>
    <w:rsid w:val="008B0F1B"/>
    <w:rsid w:val="008D27B5"/>
    <w:rsid w:val="008E5E5D"/>
    <w:rsid w:val="008E6365"/>
    <w:rsid w:val="008F2F57"/>
    <w:rsid w:val="00931D4E"/>
    <w:rsid w:val="00933369"/>
    <w:rsid w:val="00941932"/>
    <w:rsid w:val="009527F1"/>
    <w:rsid w:val="0095367D"/>
    <w:rsid w:val="00955821"/>
    <w:rsid w:val="009609B1"/>
    <w:rsid w:val="00970812"/>
    <w:rsid w:val="00970C71"/>
    <w:rsid w:val="00971167"/>
    <w:rsid w:val="009778B1"/>
    <w:rsid w:val="0099388C"/>
    <w:rsid w:val="00996D03"/>
    <w:rsid w:val="009A5A1D"/>
    <w:rsid w:val="009A7C15"/>
    <w:rsid w:val="009B4C2C"/>
    <w:rsid w:val="009B750C"/>
    <w:rsid w:val="009C26AF"/>
    <w:rsid w:val="009C2DF3"/>
    <w:rsid w:val="009D5F5D"/>
    <w:rsid w:val="009E0AFF"/>
    <w:rsid w:val="009E4FC6"/>
    <w:rsid w:val="009F209C"/>
    <w:rsid w:val="009F2CA6"/>
    <w:rsid w:val="00A229AE"/>
    <w:rsid w:val="00A241E8"/>
    <w:rsid w:val="00A25B9E"/>
    <w:rsid w:val="00A26224"/>
    <w:rsid w:val="00A63CE8"/>
    <w:rsid w:val="00A70529"/>
    <w:rsid w:val="00A76BD7"/>
    <w:rsid w:val="00A8162F"/>
    <w:rsid w:val="00A86837"/>
    <w:rsid w:val="00A93433"/>
    <w:rsid w:val="00A95E66"/>
    <w:rsid w:val="00AA3D3F"/>
    <w:rsid w:val="00AA7A29"/>
    <w:rsid w:val="00AB1DA8"/>
    <w:rsid w:val="00AC5A8E"/>
    <w:rsid w:val="00AC5CE7"/>
    <w:rsid w:val="00AE5255"/>
    <w:rsid w:val="00B15492"/>
    <w:rsid w:val="00B24775"/>
    <w:rsid w:val="00B466D6"/>
    <w:rsid w:val="00B73B62"/>
    <w:rsid w:val="00B76A15"/>
    <w:rsid w:val="00B90884"/>
    <w:rsid w:val="00BA524A"/>
    <w:rsid w:val="00BD35C5"/>
    <w:rsid w:val="00BD50AB"/>
    <w:rsid w:val="00BD70BD"/>
    <w:rsid w:val="00BE0464"/>
    <w:rsid w:val="00BE3E98"/>
    <w:rsid w:val="00BF2905"/>
    <w:rsid w:val="00BF3F44"/>
    <w:rsid w:val="00C05580"/>
    <w:rsid w:val="00C226DF"/>
    <w:rsid w:val="00C236CE"/>
    <w:rsid w:val="00C25657"/>
    <w:rsid w:val="00C260CB"/>
    <w:rsid w:val="00C65454"/>
    <w:rsid w:val="00C84BE7"/>
    <w:rsid w:val="00C90412"/>
    <w:rsid w:val="00CA7C08"/>
    <w:rsid w:val="00CA7F15"/>
    <w:rsid w:val="00CB58B8"/>
    <w:rsid w:val="00CC1B4C"/>
    <w:rsid w:val="00CD692F"/>
    <w:rsid w:val="00CE1DA3"/>
    <w:rsid w:val="00CE47D2"/>
    <w:rsid w:val="00CF18B2"/>
    <w:rsid w:val="00CF3D9B"/>
    <w:rsid w:val="00CF68DC"/>
    <w:rsid w:val="00D01DE2"/>
    <w:rsid w:val="00D062A9"/>
    <w:rsid w:val="00D11AA9"/>
    <w:rsid w:val="00D1241E"/>
    <w:rsid w:val="00D25088"/>
    <w:rsid w:val="00D3276B"/>
    <w:rsid w:val="00D33C47"/>
    <w:rsid w:val="00D341A2"/>
    <w:rsid w:val="00D42D8B"/>
    <w:rsid w:val="00D44023"/>
    <w:rsid w:val="00D47B11"/>
    <w:rsid w:val="00D509C4"/>
    <w:rsid w:val="00D515E7"/>
    <w:rsid w:val="00D64925"/>
    <w:rsid w:val="00D66114"/>
    <w:rsid w:val="00D920AD"/>
    <w:rsid w:val="00DA0E97"/>
    <w:rsid w:val="00DA4308"/>
    <w:rsid w:val="00DC0127"/>
    <w:rsid w:val="00DC033D"/>
    <w:rsid w:val="00DC2C22"/>
    <w:rsid w:val="00DD2408"/>
    <w:rsid w:val="00DE72F4"/>
    <w:rsid w:val="00DF5E30"/>
    <w:rsid w:val="00E046FB"/>
    <w:rsid w:val="00E04D81"/>
    <w:rsid w:val="00E05D51"/>
    <w:rsid w:val="00E1014A"/>
    <w:rsid w:val="00E2346E"/>
    <w:rsid w:val="00E37DF9"/>
    <w:rsid w:val="00E538FE"/>
    <w:rsid w:val="00E6331F"/>
    <w:rsid w:val="00E75325"/>
    <w:rsid w:val="00E834AE"/>
    <w:rsid w:val="00E835F0"/>
    <w:rsid w:val="00E90190"/>
    <w:rsid w:val="00EA0892"/>
    <w:rsid w:val="00EA7CB5"/>
    <w:rsid w:val="00EB64A1"/>
    <w:rsid w:val="00ED5FF2"/>
    <w:rsid w:val="00ED74E4"/>
    <w:rsid w:val="00EE1603"/>
    <w:rsid w:val="00EE2F69"/>
    <w:rsid w:val="00EF3431"/>
    <w:rsid w:val="00F04739"/>
    <w:rsid w:val="00F21C65"/>
    <w:rsid w:val="00F26681"/>
    <w:rsid w:val="00F5097A"/>
    <w:rsid w:val="00F60ECA"/>
    <w:rsid w:val="00F7770D"/>
    <w:rsid w:val="00F86914"/>
    <w:rsid w:val="00FA2C90"/>
    <w:rsid w:val="00FC0E2E"/>
    <w:rsid w:val="00FC1911"/>
    <w:rsid w:val="00FC33B1"/>
    <w:rsid w:val="00FC5929"/>
    <w:rsid w:val="00FC62CF"/>
    <w:rsid w:val="00FD3AD4"/>
    <w:rsid w:val="00FD4BA7"/>
    <w:rsid w:val="00FE05B9"/>
    <w:rsid w:val="00FF08B1"/>
    <w:rsid w:val="00FF1D7F"/>
    <w:rsid w:val="00FF21C7"/>
    <w:rsid w:val="00FF39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3F1965-2EE0-4911-8C8E-852C0AF2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2E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2EA"/>
    <w:pPr>
      <w:spacing w:after="200" w:line="276" w:lineRule="auto"/>
      <w:ind w:left="720"/>
      <w:contextualSpacing/>
    </w:pPr>
    <w:rPr>
      <w:lang w:val="el-GR"/>
    </w:rPr>
  </w:style>
  <w:style w:type="character" w:styleId="Hyperlink">
    <w:name w:val="Hyperlink"/>
    <w:basedOn w:val="DefaultParagraphFont"/>
    <w:uiPriority w:val="99"/>
    <w:unhideWhenUsed/>
    <w:rsid w:val="0077771E"/>
    <w:rPr>
      <w:color w:val="0563C1" w:themeColor="hyperlink"/>
      <w:u w:val="single"/>
    </w:rPr>
  </w:style>
  <w:style w:type="paragraph" w:styleId="Header">
    <w:name w:val="header"/>
    <w:basedOn w:val="Normal"/>
    <w:link w:val="HeaderChar"/>
    <w:uiPriority w:val="99"/>
    <w:unhideWhenUsed/>
    <w:rsid w:val="00C654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C65454"/>
  </w:style>
  <w:style w:type="paragraph" w:styleId="Footer">
    <w:name w:val="footer"/>
    <w:basedOn w:val="Normal"/>
    <w:link w:val="FooterChar"/>
    <w:uiPriority w:val="99"/>
    <w:unhideWhenUsed/>
    <w:rsid w:val="00C654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C65454"/>
  </w:style>
  <w:style w:type="paragraph" w:styleId="BalloonText">
    <w:name w:val="Balloon Text"/>
    <w:basedOn w:val="Normal"/>
    <w:link w:val="BalloonTextChar"/>
    <w:uiPriority w:val="99"/>
    <w:semiHidden/>
    <w:unhideWhenUsed/>
    <w:rsid w:val="00486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6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19 Οκτωβρίου 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61B1EB-F12A-4859-88DD-758A9F6C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 Kouma Athanasiou</dc:creator>
  <cp:keywords/>
  <dc:description/>
  <cp:lastModifiedBy>Andria Kouma Athanasiou</cp:lastModifiedBy>
  <cp:revision>64</cp:revision>
  <dcterms:created xsi:type="dcterms:W3CDTF">2023-10-09T06:02:00Z</dcterms:created>
  <dcterms:modified xsi:type="dcterms:W3CDTF">2023-11-09T10:56:00Z</dcterms:modified>
</cp:coreProperties>
</file>