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688B49" w14:textId="77777777" w:rsidR="002B4752" w:rsidRDefault="00000000">
      <w:pPr>
        <w:pStyle w:val="a4"/>
      </w:pPr>
      <w:r>
        <w:rPr>
          <w:color w:val="2E5395"/>
        </w:rPr>
        <w:t>Κέντρα</w:t>
      </w:r>
      <w:r>
        <w:rPr>
          <w:color w:val="2E5395"/>
          <w:spacing w:val="-5"/>
        </w:rPr>
        <w:t xml:space="preserve"> </w:t>
      </w:r>
      <w:r>
        <w:rPr>
          <w:color w:val="2E5395"/>
          <w:spacing w:val="-2"/>
        </w:rPr>
        <w:t>ενδιαφέροντος</w:t>
      </w:r>
    </w:p>
    <w:p w14:paraId="28B457AC" w14:textId="77777777" w:rsidR="002B4752" w:rsidRDefault="002B4752">
      <w:pPr>
        <w:pStyle w:val="a3"/>
        <w:ind w:left="0"/>
        <w:rPr>
          <w:b/>
          <w:sz w:val="20"/>
        </w:rPr>
      </w:pPr>
    </w:p>
    <w:p w14:paraId="29942765" w14:textId="77777777" w:rsidR="002B4752" w:rsidRDefault="002B4752">
      <w:pPr>
        <w:pStyle w:val="a3"/>
        <w:spacing w:before="11"/>
        <w:ind w:left="0"/>
        <w:rPr>
          <w:b/>
          <w:sz w:val="11"/>
        </w:rPr>
      </w:pPr>
    </w:p>
    <w:tbl>
      <w:tblPr>
        <w:tblStyle w:val="TableNormal"/>
        <w:tblW w:w="0" w:type="auto"/>
        <w:tblInd w:w="177" w:type="dxa"/>
        <w:tblLayout w:type="fixed"/>
        <w:tblLook w:val="01E0" w:firstRow="1" w:lastRow="1" w:firstColumn="1" w:lastColumn="1" w:noHBand="0" w:noVBand="0"/>
      </w:tblPr>
      <w:tblGrid>
        <w:gridCol w:w="1952"/>
        <w:gridCol w:w="3236"/>
        <w:gridCol w:w="1734"/>
      </w:tblGrid>
      <w:tr w:rsidR="002B4752" w14:paraId="2EF75A4F" w14:textId="77777777">
        <w:trPr>
          <w:trHeight w:val="425"/>
        </w:trPr>
        <w:tc>
          <w:tcPr>
            <w:tcW w:w="1952" w:type="dxa"/>
          </w:tcPr>
          <w:p w14:paraId="33B8133A" w14:textId="77777777" w:rsidR="002B4752" w:rsidRDefault="00000000">
            <w:pPr>
              <w:pStyle w:val="TableParagraph"/>
              <w:spacing w:before="90"/>
              <w:ind w:left="50"/>
              <w:rPr>
                <w:b/>
              </w:rPr>
            </w:pPr>
            <w:r>
              <w:rPr>
                <w:b/>
              </w:rPr>
              <w:t>Κατάλληλο</w:t>
            </w:r>
            <w:r>
              <w:rPr>
                <w:b/>
                <w:spacing w:val="-4"/>
              </w:rPr>
              <w:t xml:space="preserve"> για:</w:t>
            </w:r>
          </w:p>
        </w:tc>
        <w:tc>
          <w:tcPr>
            <w:tcW w:w="3236" w:type="dxa"/>
            <w:tcBorders>
              <w:right w:val="single" w:sz="4" w:space="0" w:color="000000"/>
            </w:tcBorders>
          </w:tcPr>
          <w:p w14:paraId="37C66120" w14:textId="77777777" w:rsidR="002B4752" w:rsidRDefault="00000000">
            <w:pPr>
              <w:pStyle w:val="TableParagraph"/>
              <w:spacing w:before="90"/>
              <w:ind w:left="461"/>
            </w:pPr>
            <w:r>
              <w:rPr>
                <w:spacing w:val="-2"/>
              </w:rPr>
              <w:t>Ετοιμότητα</w:t>
            </w:r>
          </w:p>
        </w:tc>
        <w:tc>
          <w:tcPr>
            <w:tcW w:w="1734" w:type="dxa"/>
            <w:tcBorders>
              <w:left w:val="single" w:sz="4" w:space="0" w:color="000000"/>
            </w:tcBorders>
          </w:tcPr>
          <w:p w14:paraId="5088E649" w14:textId="77777777" w:rsidR="002B4752" w:rsidRDefault="00000000">
            <w:pPr>
              <w:pStyle w:val="TableParagraph"/>
              <w:spacing w:before="90"/>
              <w:rPr>
                <w:b/>
              </w:rPr>
            </w:pPr>
            <w:r>
              <w:rPr>
                <w:b/>
              </w:rPr>
              <w:t>Χ</w:t>
            </w:r>
            <w:r>
              <w:rPr>
                <w:b/>
                <w:spacing w:val="71"/>
                <w:w w:val="150"/>
              </w:rPr>
              <w:t xml:space="preserve"> </w:t>
            </w:r>
            <w:r>
              <w:rPr>
                <w:b/>
                <w:spacing w:val="-2"/>
              </w:rPr>
              <w:t>Περιεχόμενο</w:t>
            </w:r>
          </w:p>
        </w:tc>
      </w:tr>
      <w:tr w:rsidR="002B4752" w14:paraId="02A65568" w14:textId="77777777">
        <w:trPr>
          <w:trHeight w:val="360"/>
        </w:trPr>
        <w:tc>
          <w:tcPr>
            <w:tcW w:w="1952" w:type="dxa"/>
          </w:tcPr>
          <w:p w14:paraId="62504FBB" w14:textId="77777777" w:rsidR="002B4752" w:rsidRDefault="002B4752">
            <w:pPr>
              <w:pStyle w:val="TableParagraph"/>
              <w:spacing w:before="0"/>
              <w:ind w:left="0"/>
              <w:rPr>
                <w:rFonts w:ascii="Times New Roman"/>
              </w:rPr>
            </w:pPr>
          </w:p>
        </w:tc>
        <w:tc>
          <w:tcPr>
            <w:tcW w:w="3236" w:type="dxa"/>
            <w:tcBorders>
              <w:right w:val="single" w:sz="4" w:space="0" w:color="000000"/>
            </w:tcBorders>
          </w:tcPr>
          <w:p w14:paraId="3E0F9A44" w14:textId="77777777" w:rsidR="002B4752" w:rsidRDefault="00000000">
            <w:pPr>
              <w:pStyle w:val="TableParagraph"/>
              <w:ind w:left="217"/>
              <w:rPr>
                <w:b/>
              </w:rPr>
            </w:pPr>
            <w:r>
              <w:rPr>
                <w:b/>
              </w:rPr>
              <w:t>Χ</w:t>
            </w:r>
            <w:r>
              <w:rPr>
                <w:b/>
                <w:spacing w:val="71"/>
                <w:w w:val="150"/>
              </w:rPr>
              <w:t xml:space="preserve"> </w:t>
            </w:r>
            <w:r>
              <w:rPr>
                <w:b/>
                <w:spacing w:val="-2"/>
              </w:rPr>
              <w:t>Ενδιαφέροντα</w:t>
            </w:r>
          </w:p>
        </w:tc>
        <w:tc>
          <w:tcPr>
            <w:tcW w:w="1734" w:type="dxa"/>
            <w:tcBorders>
              <w:left w:val="single" w:sz="4" w:space="0" w:color="000000"/>
            </w:tcBorders>
          </w:tcPr>
          <w:p w14:paraId="779DFAAA" w14:textId="77777777" w:rsidR="002B4752" w:rsidRDefault="00000000">
            <w:pPr>
              <w:pStyle w:val="TableParagraph"/>
              <w:rPr>
                <w:b/>
              </w:rPr>
            </w:pPr>
            <w:r>
              <w:rPr>
                <w:b/>
              </w:rPr>
              <w:t>Χ</w:t>
            </w:r>
            <w:r>
              <w:rPr>
                <w:b/>
                <w:spacing w:val="71"/>
                <w:w w:val="150"/>
              </w:rPr>
              <w:t xml:space="preserve"> </w:t>
            </w:r>
            <w:r>
              <w:rPr>
                <w:b/>
                <w:spacing w:val="-2"/>
              </w:rPr>
              <w:t>Διαδικασία</w:t>
            </w:r>
          </w:p>
        </w:tc>
      </w:tr>
      <w:tr w:rsidR="002B4752" w14:paraId="065115AE" w14:textId="77777777">
        <w:trPr>
          <w:trHeight w:val="295"/>
        </w:trPr>
        <w:tc>
          <w:tcPr>
            <w:tcW w:w="1952" w:type="dxa"/>
          </w:tcPr>
          <w:p w14:paraId="42271DD2" w14:textId="77777777" w:rsidR="002B4752" w:rsidRDefault="002B4752">
            <w:pPr>
              <w:pStyle w:val="TableParagraph"/>
              <w:spacing w:before="0"/>
              <w:ind w:left="0"/>
              <w:rPr>
                <w:rFonts w:ascii="Times New Roman"/>
              </w:rPr>
            </w:pPr>
          </w:p>
        </w:tc>
        <w:tc>
          <w:tcPr>
            <w:tcW w:w="3236" w:type="dxa"/>
            <w:tcBorders>
              <w:right w:val="single" w:sz="4" w:space="0" w:color="000000"/>
            </w:tcBorders>
          </w:tcPr>
          <w:p w14:paraId="71AFCD1E" w14:textId="77777777" w:rsidR="002B4752" w:rsidRDefault="00000000">
            <w:pPr>
              <w:pStyle w:val="TableParagraph"/>
              <w:spacing w:line="249" w:lineRule="exact"/>
              <w:ind w:left="461"/>
            </w:pPr>
            <w:r>
              <w:t>Μαθησιακή</w:t>
            </w:r>
            <w:r>
              <w:rPr>
                <w:spacing w:val="-5"/>
              </w:rPr>
              <w:t xml:space="preserve"> </w:t>
            </w:r>
            <w:r>
              <w:rPr>
                <w:spacing w:val="-2"/>
              </w:rPr>
              <w:t>προτίμηση</w:t>
            </w:r>
          </w:p>
        </w:tc>
        <w:tc>
          <w:tcPr>
            <w:tcW w:w="1734" w:type="dxa"/>
            <w:tcBorders>
              <w:left w:val="single" w:sz="4" w:space="0" w:color="000000"/>
            </w:tcBorders>
          </w:tcPr>
          <w:p w14:paraId="005CE1DA" w14:textId="77777777" w:rsidR="002B4752" w:rsidRDefault="00000000">
            <w:pPr>
              <w:pStyle w:val="TableParagraph"/>
              <w:spacing w:line="249" w:lineRule="exact"/>
              <w:rPr>
                <w:b/>
              </w:rPr>
            </w:pPr>
            <w:r>
              <w:rPr>
                <w:b/>
              </w:rPr>
              <w:t>Χ</w:t>
            </w:r>
            <w:r>
              <w:rPr>
                <w:b/>
                <w:spacing w:val="68"/>
                <w:w w:val="150"/>
              </w:rPr>
              <w:t xml:space="preserve"> </w:t>
            </w:r>
            <w:r>
              <w:rPr>
                <w:b/>
              </w:rPr>
              <w:t>Τελικό</w:t>
            </w:r>
            <w:r>
              <w:rPr>
                <w:b/>
                <w:spacing w:val="-1"/>
              </w:rPr>
              <w:t xml:space="preserve"> </w:t>
            </w:r>
            <w:r>
              <w:rPr>
                <w:b/>
                <w:spacing w:val="-2"/>
              </w:rPr>
              <w:t>προϊόν</w:t>
            </w:r>
          </w:p>
        </w:tc>
      </w:tr>
    </w:tbl>
    <w:p w14:paraId="6FB97180" w14:textId="77777777" w:rsidR="002B4752" w:rsidRDefault="002B4752">
      <w:pPr>
        <w:pStyle w:val="a3"/>
        <w:spacing w:before="11"/>
        <w:ind w:left="0"/>
        <w:rPr>
          <w:b/>
          <w:sz w:val="36"/>
        </w:rPr>
      </w:pPr>
    </w:p>
    <w:p w14:paraId="38443A0A" w14:textId="77777777" w:rsidR="002B4752" w:rsidRDefault="00000000">
      <w:pPr>
        <w:pStyle w:val="1"/>
      </w:pPr>
      <w:r>
        <w:t>Τι</w:t>
      </w:r>
      <w:r>
        <w:rPr>
          <w:spacing w:val="-2"/>
        </w:rPr>
        <w:t xml:space="preserve"> είναι:</w:t>
      </w:r>
    </w:p>
    <w:p w14:paraId="2C7372F7" w14:textId="6DD76A55" w:rsidR="002B4752" w:rsidRDefault="00000000">
      <w:pPr>
        <w:pStyle w:val="a3"/>
        <w:ind w:left="112" w:right="474"/>
        <w:jc w:val="both"/>
      </w:pPr>
      <w:r>
        <w:t>Τα Κέντρα είναι χώροι που μπορεί να γίνουν διάφορες δραστηριότητες ή εργασίες ανάλογα με τα ενδιαφέροντα των μαθητών</w:t>
      </w:r>
      <w:r w:rsidR="005F0CFD">
        <w:t>/τριών</w:t>
      </w:r>
      <w:r>
        <w:t>. Τα «Κέντρα ενδιαφέροντος» εστιάζουν στον εμπλουτισμό της διδασκόμενης ενότητας με πρόσθετα στοιχεία από διάφορους τομείς. Οι μαθητές</w:t>
      </w:r>
      <w:r w:rsidR="005F0CFD">
        <w:t>/</w:t>
      </w:r>
      <w:proofErr w:type="spellStart"/>
      <w:r w:rsidR="005F0CFD">
        <w:t>τριες</w:t>
      </w:r>
      <w:proofErr w:type="spellEnd"/>
      <w:r>
        <w:t xml:space="preserve"> επιτρέπεται να επιλέξουν τον τομέα ενδιαφέροντος που επιθυμούν για να δουλέψουν σε περισσότερο βάθος</w:t>
      </w:r>
      <w:r w:rsidR="005F0CFD">
        <w:t xml:space="preserve">. </w:t>
      </w:r>
      <w:r>
        <w:t xml:space="preserve">Ένα «Κέντρο ενδιαφέροντος» σχεδιάζεται για να παρακινήσει </w:t>
      </w:r>
      <w:r w:rsidR="005F0CFD">
        <w:t>τα παιδιά</w:t>
      </w:r>
      <w:r>
        <w:t xml:space="preserve"> να ξεκινήσουν ή να εμβαθύνουν τη μελέτη σε θέματα που τους ενδιαφέρουν. (</w:t>
      </w:r>
      <w:proofErr w:type="spellStart"/>
      <w:r>
        <w:t>Tomlinson</w:t>
      </w:r>
      <w:proofErr w:type="spellEnd"/>
      <w:r>
        <w:t>, 2014).</w:t>
      </w:r>
    </w:p>
    <w:p w14:paraId="640E45B2" w14:textId="77777777" w:rsidR="002B4752" w:rsidRDefault="00000000">
      <w:pPr>
        <w:pStyle w:val="1"/>
        <w:spacing w:before="92"/>
      </w:pPr>
      <w:r>
        <w:t>Πού</w:t>
      </w:r>
      <w:r>
        <w:rPr>
          <w:spacing w:val="-5"/>
        </w:rPr>
        <w:t xml:space="preserve"> </w:t>
      </w:r>
      <w:r>
        <w:t>στηρίζεται</w:t>
      </w:r>
      <w:r>
        <w:rPr>
          <w:spacing w:val="-2"/>
        </w:rPr>
        <w:t xml:space="preserve"> θεωρητικά:</w:t>
      </w:r>
    </w:p>
    <w:p w14:paraId="1294A0F2" w14:textId="6207E657" w:rsidR="002B4752" w:rsidRDefault="00000000">
      <w:pPr>
        <w:pStyle w:val="a3"/>
        <w:ind w:left="112" w:right="477"/>
        <w:jc w:val="both"/>
      </w:pPr>
      <w:r>
        <w:t>Τα «Κέντρα ενδιαφέροντος» στηρίζονται στη θεωρία των κινήτρων και στη σημασία της ενεργητικής μάθησης</w:t>
      </w:r>
      <w:r>
        <w:rPr>
          <w:spacing w:val="-7"/>
        </w:rPr>
        <w:t xml:space="preserve"> </w:t>
      </w:r>
      <w:r>
        <w:t>μέσα</w:t>
      </w:r>
      <w:r>
        <w:rPr>
          <w:spacing w:val="-9"/>
        </w:rPr>
        <w:t xml:space="preserve"> </w:t>
      </w:r>
      <w:r>
        <w:t>από</w:t>
      </w:r>
      <w:r>
        <w:rPr>
          <w:spacing w:val="-6"/>
        </w:rPr>
        <w:t xml:space="preserve"> </w:t>
      </w:r>
      <w:r>
        <w:t>την</w:t>
      </w:r>
      <w:r>
        <w:rPr>
          <w:spacing w:val="-7"/>
        </w:rPr>
        <w:t xml:space="preserve"> </w:t>
      </w:r>
      <w:r>
        <w:t>εμπλοκή.</w:t>
      </w:r>
      <w:r>
        <w:rPr>
          <w:spacing w:val="-8"/>
        </w:rPr>
        <w:t xml:space="preserve"> </w:t>
      </w:r>
      <w:r>
        <w:t>Δύο</w:t>
      </w:r>
      <w:r>
        <w:rPr>
          <w:spacing w:val="-8"/>
        </w:rPr>
        <w:t xml:space="preserve"> </w:t>
      </w:r>
      <w:r>
        <w:t>παράγοντες</w:t>
      </w:r>
      <w:r>
        <w:rPr>
          <w:spacing w:val="-7"/>
        </w:rPr>
        <w:t xml:space="preserve"> </w:t>
      </w:r>
      <w:r>
        <w:t>οι</w:t>
      </w:r>
      <w:r>
        <w:rPr>
          <w:spacing w:val="-9"/>
        </w:rPr>
        <w:t xml:space="preserve"> </w:t>
      </w:r>
      <w:r>
        <w:t>οποίοι</w:t>
      </w:r>
      <w:r>
        <w:rPr>
          <w:spacing w:val="-9"/>
        </w:rPr>
        <w:t xml:space="preserve"> </w:t>
      </w:r>
      <w:r>
        <w:t>μπορούν</w:t>
      </w:r>
      <w:r>
        <w:rPr>
          <w:spacing w:val="-7"/>
        </w:rPr>
        <w:t xml:space="preserve"> </w:t>
      </w:r>
      <w:r>
        <w:t>να</w:t>
      </w:r>
      <w:r>
        <w:rPr>
          <w:spacing w:val="-9"/>
        </w:rPr>
        <w:t xml:space="preserve"> </w:t>
      </w:r>
      <w:r>
        <w:t>επηρεάσουν</w:t>
      </w:r>
      <w:r>
        <w:rPr>
          <w:spacing w:val="-7"/>
        </w:rPr>
        <w:t xml:space="preserve"> </w:t>
      </w:r>
      <w:r>
        <w:t>θετικά</w:t>
      </w:r>
      <w:r>
        <w:rPr>
          <w:spacing w:val="-9"/>
        </w:rPr>
        <w:t xml:space="preserve"> </w:t>
      </w:r>
      <w:r>
        <w:t>ή</w:t>
      </w:r>
      <w:r>
        <w:rPr>
          <w:spacing w:val="-7"/>
        </w:rPr>
        <w:t xml:space="preserve"> </w:t>
      </w:r>
      <w:r>
        <w:t xml:space="preserve">αρνητικά το κίνητρο του </w:t>
      </w:r>
      <w:bookmarkStart w:id="0" w:name="_Hlk168160500"/>
      <w:r w:rsidR="005F0CFD">
        <w:t>παιδιού</w:t>
      </w:r>
      <w:bookmarkEnd w:id="0"/>
      <w:r>
        <w:t xml:space="preserve"> για μάθηση, είναι: το ενδιαφέρον του </w:t>
      </w:r>
      <w:r w:rsidR="005F0CFD" w:rsidRPr="005F0CFD">
        <w:t>παιδιού</w:t>
      </w:r>
      <w:r>
        <w:t xml:space="preserve"> για το συγκεκριμένο υλικό που πρέπει να μάθει και η δυνατότητά του να επιλέξει μόνος του (</w:t>
      </w:r>
      <w:proofErr w:type="spellStart"/>
      <w:r>
        <w:t>Brandt</w:t>
      </w:r>
      <w:proofErr w:type="spellEnd"/>
      <w:r>
        <w:t>, 1998). Στα «Κέντρα ενδιαφέροντος» οι μαθητές</w:t>
      </w:r>
      <w:r w:rsidR="005F0CFD">
        <w:t>/</w:t>
      </w:r>
      <w:proofErr w:type="spellStart"/>
      <w:r w:rsidR="005F0CFD">
        <w:t>τριες</w:t>
      </w:r>
      <w:proofErr w:type="spellEnd"/>
      <w:r>
        <w:t xml:space="preserve"> αισθάνονται ότι αξιοποιούν τα ενδιαφέροντά τους και οι πιθανότητες ενεργητικής συμμετοχής και μάθησης είναι αυξημένες.</w:t>
      </w:r>
    </w:p>
    <w:p w14:paraId="6AEF313D" w14:textId="77777777" w:rsidR="002B4752" w:rsidRDefault="00000000">
      <w:pPr>
        <w:pStyle w:val="1"/>
        <w:spacing w:before="93"/>
      </w:pPr>
      <w:r>
        <w:t>Ερευνητική</w:t>
      </w:r>
      <w:r>
        <w:rPr>
          <w:spacing w:val="-7"/>
        </w:rPr>
        <w:t xml:space="preserve"> </w:t>
      </w:r>
      <w:r>
        <w:rPr>
          <w:spacing w:val="-2"/>
        </w:rPr>
        <w:t>τεκμηρίωση:</w:t>
      </w:r>
    </w:p>
    <w:p w14:paraId="7540DC61" w14:textId="77777777" w:rsidR="002B4752" w:rsidRDefault="00000000">
      <w:pPr>
        <w:pStyle w:val="a3"/>
        <w:ind w:left="112" w:right="488"/>
        <w:jc w:val="both"/>
      </w:pPr>
      <w:proofErr w:type="spellStart"/>
      <w:r>
        <w:t>Chapman</w:t>
      </w:r>
      <w:proofErr w:type="spellEnd"/>
      <w:r>
        <w:t xml:space="preserve">, C., </w:t>
      </w:r>
      <w:proofErr w:type="spellStart"/>
      <w:r>
        <w:t>King</w:t>
      </w:r>
      <w:proofErr w:type="spellEnd"/>
      <w:r>
        <w:t xml:space="preserve">, R. (2005). </w:t>
      </w:r>
      <w:r w:rsidRPr="005F0CFD">
        <w:rPr>
          <w:lang w:val="en-US"/>
        </w:rPr>
        <w:t xml:space="preserve">11 practical ways to guide teachers toward differentiation (and an evaluation tool). </w:t>
      </w:r>
      <w:r>
        <w:rPr>
          <w:i/>
        </w:rPr>
        <w:t xml:space="preserve">Journal of </w:t>
      </w:r>
      <w:proofErr w:type="spellStart"/>
      <w:r>
        <w:rPr>
          <w:i/>
        </w:rPr>
        <w:t>Staff</w:t>
      </w:r>
      <w:proofErr w:type="spellEnd"/>
      <w:r>
        <w:rPr>
          <w:i/>
        </w:rPr>
        <w:t xml:space="preserve"> Development</w:t>
      </w:r>
      <w:r>
        <w:t>, 26(4), 20-25.</w:t>
      </w:r>
    </w:p>
    <w:p w14:paraId="545372BE" w14:textId="77777777" w:rsidR="002B4752" w:rsidRDefault="00000000">
      <w:pPr>
        <w:pStyle w:val="1"/>
        <w:spacing w:before="90"/>
      </w:pPr>
      <w:r>
        <w:t>Πώς</w:t>
      </w:r>
      <w:r>
        <w:rPr>
          <w:spacing w:val="-6"/>
        </w:rPr>
        <w:t xml:space="preserve"> </w:t>
      </w:r>
      <w:r>
        <w:rPr>
          <w:spacing w:val="-2"/>
        </w:rPr>
        <w:t>υλοποιείται:</w:t>
      </w:r>
    </w:p>
    <w:p w14:paraId="2065C675" w14:textId="6296F1A6" w:rsidR="002B4752" w:rsidRDefault="00000000">
      <w:pPr>
        <w:pStyle w:val="a3"/>
        <w:ind w:left="112" w:right="484"/>
        <w:jc w:val="both"/>
      </w:pPr>
      <w:r>
        <w:t>Στα «Κέντρα ενδιαφέροντος» μπορούν να αξιοποιηθούν διάφορα μέσα και πόροι, όπως αναζήτηση στο διαδίκτυο, ομαδική αναζήτηση, σχεδιασμός μιας μέρας, ανεξάρτητη μελέτη (</w:t>
      </w:r>
      <w:proofErr w:type="spellStart"/>
      <w:r>
        <w:t>Tomlinson</w:t>
      </w:r>
      <w:proofErr w:type="spellEnd"/>
      <w:r>
        <w:t>, 2005).</w:t>
      </w:r>
    </w:p>
    <w:p w14:paraId="7B7B2B66" w14:textId="77777777" w:rsidR="002B4752" w:rsidRDefault="00000000">
      <w:pPr>
        <w:pStyle w:val="a3"/>
        <w:spacing w:before="2" w:line="268" w:lineRule="exact"/>
        <w:ind w:left="112"/>
        <w:jc w:val="both"/>
      </w:pPr>
      <w:r>
        <w:t>Τα</w:t>
      </w:r>
      <w:r>
        <w:rPr>
          <w:spacing w:val="-8"/>
        </w:rPr>
        <w:t xml:space="preserve"> </w:t>
      </w:r>
      <w:r>
        <w:t>«Κέντρα</w:t>
      </w:r>
      <w:r>
        <w:rPr>
          <w:spacing w:val="-6"/>
        </w:rPr>
        <w:t xml:space="preserve"> </w:t>
      </w:r>
      <w:r>
        <w:t>ενδιαφέροντος»</w:t>
      </w:r>
      <w:r>
        <w:rPr>
          <w:spacing w:val="-4"/>
        </w:rPr>
        <w:t xml:space="preserve"> </w:t>
      </w:r>
      <w:r>
        <w:t>στηρίζουν</w:t>
      </w:r>
      <w:r>
        <w:rPr>
          <w:spacing w:val="-4"/>
        </w:rPr>
        <w:t xml:space="preserve"> </w:t>
      </w:r>
      <w:r>
        <w:t>τη</w:t>
      </w:r>
      <w:r>
        <w:rPr>
          <w:spacing w:val="-4"/>
        </w:rPr>
        <w:t xml:space="preserve"> </w:t>
      </w:r>
      <w:r>
        <w:t>διαφοροποίηση</w:t>
      </w:r>
      <w:r>
        <w:rPr>
          <w:spacing w:val="-4"/>
        </w:rPr>
        <w:t xml:space="preserve"> </w:t>
      </w:r>
      <w:r>
        <w:t>με</w:t>
      </w:r>
      <w:r>
        <w:rPr>
          <w:spacing w:val="-5"/>
        </w:rPr>
        <w:t xml:space="preserve"> </w:t>
      </w:r>
      <w:r>
        <w:t>δύο</w:t>
      </w:r>
      <w:r>
        <w:rPr>
          <w:spacing w:val="-4"/>
        </w:rPr>
        <w:t xml:space="preserve"> </w:t>
      </w:r>
      <w:r>
        <w:rPr>
          <w:spacing w:val="-2"/>
        </w:rPr>
        <w:t>τρόπους:</w:t>
      </w:r>
    </w:p>
    <w:p w14:paraId="3F3CF166" w14:textId="7751375F" w:rsidR="002B4752" w:rsidRDefault="00000000">
      <w:pPr>
        <w:pStyle w:val="a5"/>
        <w:numPr>
          <w:ilvl w:val="0"/>
          <w:numId w:val="1"/>
        </w:numPr>
        <w:tabs>
          <w:tab w:val="left" w:pos="833"/>
        </w:tabs>
        <w:ind w:right="124"/>
        <w:jc w:val="both"/>
      </w:pPr>
      <w:r>
        <w:t>Το τι κάνουν οι μαθητές</w:t>
      </w:r>
      <w:r w:rsidR="00BC7508">
        <w:t>/</w:t>
      </w:r>
      <w:proofErr w:type="spellStart"/>
      <w:r w:rsidR="00BC7508">
        <w:t>τριες</w:t>
      </w:r>
      <w:proofErr w:type="spellEnd"/>
      <w:r>
        <w:t xml:space="preserve"> στο «Κέντρο». Το περιεχόμενο, η διαδικασία, το προϊόν μπορεί να διαφοροποιηθεί με βάση το ενδιαφέρον, με </w:t>
      </w:r>
      <w:r w:rsidR="00BC7508">
        <w:t>τα παιδιά</w:t>
      </w:r>
      <w:r>
        <w:t xml:space="preserve"> να επιλέγουν τι και πώς θα κάνουν.</w:t>
      </w:r>
    </w:p>
    <w:p w14:paraId="2005ADF3" w14:textId="095F4414" w:rsidR="002B4752" w:rsidRDefault="00000000">
      <w:pPr>
        <w:pStyle w:val="a5"/>
        <w:numPr>
          <w:ilvl w:val="0"/>
          <w:numId w:val="1"/>
        </w:numPr>
        <w:tabs>
          <w:tab w:val="left" w:pos="833"/>
        </w:tabs>
        <w:ind w:right="119"/>
        <w:jc w:val="both"/>
      </w:pPr>
      <w:r>
        <w:t>Το πώς αξιοποιεί ο</w:t>
      </w:r>
      <w:r w:rsidR="00BC7508">
        <w:t>/η</w:t>
      </w:r>
      <w:r>
        <w:t xml:space="preserve"> εκπαιδευτικός τον χρόνο. Δίνεται η δυνατότητα στον</w:t>
      </w:r>
      <w:r w:rsidR="00BC7508">
        <w:t>/ην</w:t>
      </w:r>
      <w:r>
        <w:t xml:space="preserve"> εκπαιδευτικό να συνεργαστεί με ομάδες μαθητών</w:t>
      </w:r>
      <w:r w:rsidR="00BC7508">
        <w:t>/τριών</w:t>
      </w:r>
      <w:r>
        <w:t xml:space="preserve"> ή </w:t>
      </w:r>
      <w:r w:rsidR="00BC7508">
        <w:t xml:space="preserve">και </w:t>
      </w:r>
      <w:r>
        <w:t>ατομικά.</w:t>
      </w:r>
    </w:p>
    <w:p w14:paraId="14EEF93B" w14:textId="77777777" w:rsidR="002B4752" w:rsidRDefault="00000000">
      <w:pPr>
        <w:pStyle w:val="a3"/>
        <w:spacing w:line="267" w:lineRule="exact"/>
        <w:ind w:left="112"/>
        <w:jc w:val="both"/>
      </w:pPr>
      <w:r>
        <w:t>Οι</w:t>
      </w:r>
      <w:r>
        <w:rPr>
          <w:spacing w:val="-6"/>
        </w:rPr>
        <w:t xml:space="preserve"> </w:t>
      </w:r>
      <w:r>
        <w:t>περιοχές</w:t>
      </w:r>
      <w:r>
        <w:rPr>
          <w:spacing w:val="-4"/>
        </w:rPr>
        <w:t xml:space="preserve"> </w:t>
      </w:r>
      <w:r>
        <w:t>ενδιαφέροντος</w:t>
      </w:r>
      <w:r>
        <w:rPr>
          <w:spacing w:val="-3"/>
        </w:rPr>
        <w:t xml:space="preserve"> </w:t>
      </w:r>
      <w:r>
        <w:t>που</w:t>
      </w:r>
      <w:r>
        <w:rPr>
          <w:spacing w:val="-1"/>
        </w:rPr>
        <w:t xml:space="preserve"> </w:t>
      </w:r>
      <w:r>
        <w:t>θα</w:t>
      </w:r>
      <w:r>
        <w:rPr>
          <w:spacing w:val="-6"/>
        </w:rPr>
        <w:t xml:space="preserve"> </w:t>
      </w:r>
      <w:r>
        <w:t>μπορούσαν</w:t>
      </w:r>
      <w:r>
        <w:rPr>
          <w:spacing w:val="-3"/>
        </w:rPr>
        <w:t xml:space="preserve"> </w:t>
      </w:r>
      <w:r>
        <w:t>να</w:t>
      </w:r>
      <w:r>
        <w:rPr>
          <w:spacing w:val="-6"/>
        </w:rPr>
        <w:t xml:space="preserve"> </w:t>
      </w:r>
      <w:r>
        <w:t>αναπτυχθούν</w:t>
      </w:r>
      <w:r>
        <w:rPr>
          <w:spacing w:val="-3"/>
        </w:rPr>
        <w:t xml:space="preserve"> </w:t>
      </w:r>
      <w:r>
        <w:rPr>
          <w:spacing w:val="-2"/>
        </w:rPr>
        <w:t>είναι:</w:t>
      </w:r>
    </w:p>
    <w:p w14:paraId="2EDBF785" w14:textId="77777777" w:rsidR="002B4752" w:rsidRDefault="00000000">
      <w:pPr>
        <w:pStyle w:val="a5"/>
        <w:numPr>
          <w:ilvl w:val="0"/>
          <w:numId w:val="1"/>
        </w:numPr>
        <w:tabs>
          <w:tab w:val="left" w:pos="832"/>
          <w:tab w:val="left" w:pos="833"/>
        </w:tabs>
        <w:spacing w:line="280" w:lineRule="exact"/>
        <w:ind w:hanging="361"/>
      </w:pPr>
      <w:r>
        <w:t>Αθλητισμός</w:t>
      </w:r>
      <w:r>
        <w:rPr>
          <w:spacing w:val="-9"/>
        </w:rPr>
        <w:t xml:space="preserve"> </w:t>
      </w:r>
      <w:r>
        <w:t>(π.χ.</w:t>
      </w:r>
      <w:r>
        <w:rPr>
          <w:spacing w:val="-3"/>
        </w:rPr>
        <w:t xml:space="preserve"> </w:t>
      </w:r>
      <w:r>
        <w:t>Ομαδικά</w:t>
      </w:r>
      <w:r>
        <w:rPr>
          <w:spacing w:val="-8"/>
        </w:rPr>
        <w:t xml:space="preserve"> </w:t>
      </w:r>
      <w:r>
        <w:t>αθλήματα,</w:t>
      </w:r>
      <w:r>
        <w:rPr>
          <w:spacing w:val="-2"/>
        </w:rPr>
        <w:t xml:space="preserve"> </w:t>
      </w:r>
      <w:r>
        <w:t>Ατομικά</w:t>
      </w:r>
      <w:r>
        <w:rPr>
          <w:spacing w:val="-8"/>
        </w:rPr>
        <w:t xml:space="preserve"> </w:t>
      </w:r>
      <w:r>
        <w:t>αθλήματα,</w:t>
      </w:r>
      <w:r>
        <w:rPr>
          <w:spacing w:val="-3"/>
        </w:rPr>
        <w:t xml:space="preserve"> </w:t>
      </w:r>
      <w:r>
        <w:t>Ολυμπιακά</w:t>
      </w:r>
      <w:r>
        <w:rPr>
          <w:spacing w:val="-4"/>
        </w:rPr>
        <w:t xml:space="preserve"> </w:t>
      </w:r>
      <w:r>
        <w:rPr>
          <w:spacing w:val="-2"/>
        </w:rPr>
        <w:t>αθλήματα)</w:t>
      </w:r>
    </w:p>
    <w:p w14:paraId="47B36DCD" w14:textId="77777777" w:rsidR="002B4752" w:rsidRDefault="00000000">
      <w:pPr>
        <w:pStyle w:val="a5"/>
        <w:numPr>
          <w:ilvl w:val="0"/>
          <w:numId w:val="1"/>
        </w:numPr>
        <w:tabs>
          <w:tab w:val="left" w:pos="832"/>
          <w:tab w:val="left" w:pos="833"/>
        </w:tabs>
        <w:ind w:hanging="361"/>
      </w:pPr>
      <w:r>
        <w:t>Επιστήμες</w:t>
      </w:r>
      <w:r>
        <w:rPr>
          <w:spacing w:val="-6"/>
        </w:rPr>
        <w:t xml:space="preserve"> </w:t>
      </w:r>
      <w:r>
        <w:t>(π.χ.</w:t>
      </w:r>
      <w:r>
        <w:rPr>
          <w:spacing w:val="-6"/>
        </w:rPr>
        <w:t xml:space="preserve"> </w:t>
      </w:r>
      <w:r>
        <w:t>Φυσικές</w:t>
      </w:r>
      <w:r>
        <w:rPr>
          <w:spacing w:val="-5"/>
        </w:rPr>
        <w:t xml:space="preserve"> </w:t>
      </w:r>
      <w:r>
        <w:t>Επιστήμες,</w:t>
      </w:r>
      <w:r>
        <w:rPr>
          <w:spacing w:val="-5"/>
        </w:rPr>
        <w:t xml:space="preserve"> </w:t>
      </w:r>
      <w:r>
        <w:t>Επιστήμες</w:t>
      </w:r>
      <w:r>
        <w:rPr>
          <w:spacing w:val="-5"/>
        </w:rPr>
        <w:t xml:space="preserve"> </w:t>
      </w:r>
      <w:r>
        <w:rPr>
          <w:spacing w:val="-2"/>
        </w:rPr>
        <w:t>Υγείας)</w:t>
      </w:r>
    </w:p>
    <w:p w14:paraId="49882C10" w14:textId="77777777" w:rsidR="002B4752" w:rsidRDefault="00000000">
      <w:pPr>
        <w:pStyle w:val="a5"/>
        <w:numPr>
          <w:ilvl w:val="0"/>
          <w:numId w:val="1"/>
        </w:numPr>
        <w:tabs>
          <w:tab w:val="left" w:pos="832"/>
          <w:tab w:val="left" w:pos="833"/>
        </w:tabs>
        <w:spacing w:line="280" w:lineRule="exact"/>
        <w:ind w:hanging="361"/>
      </w:pPr>
      <w:r>
        <w:t>Θέατρο/Κινηματογράφος</w:t>
      </w:r>
      <w:r>
        <w:rPr>
          <w:spacing w:val="-9"/>
        </w:rPr>
        <w:t xml:space="preserve"> </w:t>
      </w:r>
      <w:r>
        <w:t>(π.χ.</w:t>
      </w:r>
      <w:r>
        <w:rPr>
          <w:spacing w:val="-9"/>
        </w:rPr>
        <w:t xml:space="preserve"> </w:t>
      </w:r>
      <w:r>
        <w:t>Ηθοποιία,</w:t>
      </w:r>
      <w:r>
        <w:rPr>
          <w:spacing w:val="-5"/>
        </w:rPr>
        <w:t xml:space="preserve"> </w:t>
      </w:r>
      <w:r>
        <w:t>Σκηνοθεσία,</w:t>
      </w:r>
      <w:r>
        <w:rPr>
          <w:spacing w:val="-8"/>
        </w:rPr>
        <w:t xml:space="preserve"> </w:t>
      </w:r>
      <w:r>
        <w:rPr>
          <w:spacing w:val="-2"/>
        </w:rPr>
        <w:t>Ένδυση)</w:t>
      </w:r>
    </w:p>
    <w:p w14:paraId="080F2C72" w14:textId="77777777" w:rsidR="002B4752" w:rsidRDefault="00000000">
      <w:pPr>
        <w:pStyle w:val="a5"/>
        <w:numPr>
          <w:ilvl w:val="0"/>
          <w:numId w:val="1"/>
        </w:numPr>
        <w:tabs>
          <w:tab w:val="left" w:pos="832"/>
          <w:tab w:val="left" w:pos="833"/>
        </w:tabs>
        <w:ind w:hanging="361"/>
      </w:pPr>
      <w:r>
        <w:t>Ιστορία</w:t>
      </w:r>
      <w:r>
        <w:rPr>
          <w:spacing w:val="-7"/>
        </w:rPr>
        <w:t xml:space="preserve"> </w:t>
      </w:r>
      <w:r>
        <w:t>(π.χ.</w:t>
      </w:r>
      <w:r>
        <w:rPr>
          <w:spacing w:val="-6"/>
        </w:rPr>
        <w:t xml:space="preserve"> </w:t>
      </w:r>
      <w:r>
        <w:t>Διεθνή</w:t>
      </w:r>
      <w:r>
        <w:rPr>
          <w:spacing w:val="-4"/>
        </w:rPr>
        <w:t xml:space="preserve"> </w:t>
      </w:r>
      <w:r>
        <w:t>θέματα,</w:t>
      </w:r>
      <w:r>
        <w:rPr>
          <w:spacing w:val="-2"/>
        </w:rPr>
        <w:t xml:space="preserve"> </w:t>
      </w:r>
      <w:r>
        <w:t>Παγκόσμιου</w:t>
      </w:r>
      <w:r>
        <w:rPr>
          <w:spacing w:val="-6"/>
        </w:rPr>
        <w:t xml:space="preserve"> </w:t>
      </w:r>
      <w:r>
        <w:t>Σταθμοί,</w:t>
      </w:r>
      <w:r>
        <w:rPr>
          <w:spacing w:val="-5"/>
        </w:rPr>
        <w:t xml:space="preserve"> </w:t>
      </w:r>
      <w:r>
        <w:rPr>
          <w:spacing w:val="-2"/>
        </w:rPr>
        <w:t>Ήρωες)</w:t>
      </w:r>
    </w:p>
    <w:p w14:paraId="4928C198" w14:textId="77777777" w:rsidR="002B4752" w:rsidRDefault="00000000">
      <w:pPr>
        <w:pStyle w:val="a5"/>
        <w:numPr>
          <w:ilvl w:val="0"/>
          <w:numId w:val="1"/>
        </w:numPr>
        <w:tabs>
          <w:tab w:val="left" w:pos="832"/>
          <w:tab w:val="left" w:pos="833"/>
        </w:tabs>
        <w:spacing w:before="3" w:line="280" w:lineRule="exact"/>
        <w:ind w:hanging="361"/>
      </w:pPr>
      <w:r>
        <w:t>Κοινωνικές</w:t>
      </w:r>
      <w:r>
        <w:rPr>
          <w:spacing w:val="-11"/>
        </w:rPr>
        <w:t xml:space="preserve"> </w:t>
      </w:r>
      <w:r>
        <w:t>επιστήμες</w:t>
      </w:r>
      <w:r>
        <w:rPr>
          <w:spacing w:val="-9"/>
        </w:rPr>
        <w:t xml:space="preserve"> </w:t>
      </w:r>
      <w:r>
        <w:t>(Ψυχολογία,</w:t>
      </w:r>
      <w:r>
        <w:rPr>
          <w:spacing w:val="-9"/>
        </w:rPr>
        <w:t xml:space="preserve"> </w:t>
      </w:r>
      <w:r>
        <w:t>Κοινωνιολογία,</w:t>
      </w:r>
      <w:r>
        <w:rPr>
          <w:spacing w:val="-9"/>
        </w:rPr>
        <w:t xml:space="preserve"> </w:t>
      </w:r>
      <w:r>
        <w:t>Πολιτικές</w:t>
      </w:r>
      <w:r>
        <w:rPr>
          <w:spacing w:val="-8"/>
        </w:rPr>
        <w:t xml:space="preserve"> </w:t>
      </w:r>
      <w:r>
        <w:rPr>
          <w:spacing w:val="-2"/>
        </w:rPr>
        <w:t>Επιστήμες)</w:t>
      </w:r>
    </w:p>
    <w:p w14:paraId="3B97B631" w14:textId="77777777" w:rsidR="002B4752" w:rsidRDefault="00000000">
      <w:pPr>
        <w:pStyle w:val="a5"/>
        <w:numPr>
          <w:ilvl w:val="0"/>
          <w:numId w:val="1"/>
        </w:numPr>
        <w:tabs>
          <w:tab w:val="left" w:pos="832"/>
          <w:tab w:val="left" w:pos="833"/>
        </w:tabs>
        <w:spacing w:line="280" w:lineRule="exact"/>
        <w:ind w:hanging="361"/>
      </w:pPr>
      <w:r>
        <w:t>Λογοτεχνία</w:t>
      </w:r>
      <w:r>
        <w:rPr>
          <w:spacing w:val="-8"/>
        </w:rPr>
        <w:t xml:space="preserve"> </w:t>
      </w:r>
      <w:r>
        <w:t>(π.χ.</w:t>
      </w:r>
      <w:r>
        <w:rPr>
          <w:spacing w:val="-6"/>
        </w:rPr>
        <w:t xml:space="preserve"> </w:t>
      </w:r>
      <w:r>
        <w:t>Ποίηση,</w:t>
      </w:r>
      <w:r>
        <w:rPr>
          <w:spacing w:val="-5"/>
        </w:rPr>
        <w:t xml:space="preserve"> </w:t>
      </w:r>
      <w:r>
        <w:t>Μυθολογία,</w:t>
      </w:r>
      <w:r>
        <w:rPr>
          <w:spacing w:val="-5"/>
        </w:rPr>
        <w:t xml:space="preserve"> </w:t>
      </w:r>
      <w:r>
        <w:rPr>
          <w:spacing w:val="-2"/>
        </w:rPr>
        <w:t>Βιογραφίες)</w:t>
      </w:r>
    </w:p>
    <w:p w14:paraId="463544B3" w14:textId="77777777" w:rsidR="002B4752" w:rsidRDefault="00000000">
      <w:pPr>
        <w:pStyle w:val="a5"/>
        <w:numPr>
          <w:ilvl w:val="0"/>
          <w:numId w:val="1"/>
        </w:numPr>
        <w:tabs>
          <w:tab w:val="left" w:pos="832"/>
          <w:tab w:val="left" w:pos="833"/>
        </w:tabs>
        <w:spacing w:line="280" w:lineRule="exact"/>
        <w:ind w:hanging="361"/>
      </w:pPr>
      <w:r>
        <w:t>Μαθηματικά</w:t>
      </w:r>
      <w:r>
        <w:rPr>
          <w:spacing w:val="-7"/>
        </w:rPr>
        <w:t xml:space="preserve"> </w:t>
      </w:r>
      <w:r>
        <w:t>(π.χ.</w:t>
      </w:r>
      <w:r>
        <w:rPr>
          <w:spacing w:val="-5"/>
        </w:rPr>
        <w:t xml:space="preserve"> </w:t>
      </w:r>
      <w:r>
        <w:t>Παιχνίδια</w:t>
      </w:r>
      <w:r>
        <w:rPr>
          <w:spacing w:val="-3"/>
        </w:rPr>
        <w:t xml:space="preserve"> </w:t>
      </w:r>
      <w:r>
        <w:t>Λογικής,</w:t>
      </w:r>
      <w:r>
        <w:rPr>
          <w:spacing w:val="-5"/>
        </w:rPr>
        <w:t xml:space="preserve"> </w:t>
      </w:r>
      <w:r>
        <w:t xml:space="preserve">Πράξεις, </w:t>
      </w:r>
      <w:proofErr w:type="spellStart"/>
      <w:r>
        <w:rPr>
          <w:spacing w:val="-2"/>
        </w:rPr>
        <w:t>Fractals</w:t>
      </w:r>
      <w:proofErr w:type="spellEnd"/>
      <w:r>
        <w:rPr>
          <w:spacing w:val="-2"/>
        </w:rPr>
        <w:t>)</w:t>
      </w:r>
    </w:p>
    <w:p w14:paraId="04996B23" w14:textId="77777777" w:rsidR="002B4752" w:rsidRDefault="00000000">
      <w:pPr>
        <w:pStyle w:val="a5"/>
        <w:numPr>
          <w:ilvl w:val="0"/>
          <w:numId w:val="1"/>
        </w:numPr>
        <w:tabs>
          <w:tab w:val="left" w:pos="832"/>
          <w:tab w:val="left" w:pos="833"/>
        </w:tabs>
        <w:spacing w:line="280" w:lineRule="exact"/>
        <w:ind w:hanging="361"/>
      </w:pPr>
      <w:r>
        <w:t>Μεταφορές/Οχήματα</w:t>
      </w:r>
      <w:r>
        <w:rPr>
          <w:spacing w:val="-9"/>
        </w:rPr>
        <w:t xml:space="preserve"> </w:t>
      </w:r>
      <w:r>
        <w:t>(π.χ.</w:t>
      </w:r>
      <w:r>
        <w:rPr>
          <w:spacing w:val="-2"/>
        </w:rPr>
        <w:t xml:space="preserve"> </w:t>
      </w:r>
      <w:r>
        <w:t>Αεροπλάνα,</w:t>
      </w:r>
      <w:r>
        <w:rPr>
          <w:spacing w:val="-2"/>
        </w:rPr>
        <w:t xml:space="preserve"> </w:t>
      </w:r>
      <w:proofErr w:type="spellStart"/>
      <w:r>
        <w:t>Drones</w:t>
      </w:r>
      <w:proofErr w:type="spellEnd"/>
      <w:r>
        <w:t>,</w:t>
      </w:r>
      <w:r>
        <w:rPr>
          <w:spacing w:val="-5"/>
        </w:rPr>
        <w:t xml:space="preserve"> </w:t>
      </w:r>
      <w:r>
        <w:t>Αυτοκίνητα,</w:t>
      </w:r>
      <w:r>
        <w:rPr>
          <w:spacing w:val="-4"/>
        </w:rPr>
        <w:t xml:space="preserve"> </w:t>
      </w:r>
      <w:r>
        <w:rPr>
          <w:spacing w:val="-10"/>
        </w:rPr>
        <w:t>)</w:t>
      </w:r>
    </w:p>
    <w:p w14:paraId="0CAFC49B" w14:textId="77777777" w:rsidR="002B4752" w:rsidRDefault="00000000">
      <w:pPr>
        <w:pStyle w:val="a5"/>
        <w:numPr>
          <w:ilvl w:val="0"/>
          <w:numId w:val="1"/>
        </w:numPr>
        <w:tabs>
          <w:tab w:val="left" w:pos="832"/>
          <w:tab w:val="left" w:pos="833"/>
        </w:tabs>
        <w:spacing w:line="280" w:lineRule="exact"/>
        <w:ind w:hanging="361"/>
      </w:pPr>
      <w:r>
        <w:t>Μουσική</w:t>
      </w:r>
      <w:r>
        <w:rPr>
          <w:spacing w:val="-5"/>
        </w:rPr>
        <w:t xml:space="preserve"> </w:t>
      </w:r>
      <w:r>
        <w:t>(π.χ.</w:t>
      </w:r>
      <w:r>
        <w:rPr>
          <w:spacing w:val="-5"/>
        </w:rPr>
        <w:t xml:space="preserve"> </w:t>
      </w:r>
      <w:r>
        <w:t>Τραγούδι,</w:t>
      </w:r>
      <w:r>
        <w:rPr>
          <w:spacing w:val="-5"/>
        </w:rPr>
        <w:t xml:space="preserve"> </w:t>
      </w:r>
      <w:r>
        <w:t>Σύνθεση,</w:t>
      </w:r>
      <w:r>
        <w:rPr>
          <w:spacing w:val="-4"/>
        </w:rPr>
        <w:t xml:space="preserve"> </w:t>
      </w:r>
      <w:r>
        <w:rPr>
          <w:spacing w:val="-2"/>
        </w:rPr>
        <w:t>Όργανα)</w:t>
      </w:r>
    </w:p>
    <w:p w14:paraId="4E162C33" w14:textId="77777777" w:rsidR="002B4752" w:rsidRDefault="00000000">
      <w:pPr>
        <w:pStyle w:val="a5"/>
        <w:numPr>
          <w:ilvl w:val="0"/>
          <w:numId w:val="1"/>
        </w:numPr>
        <w:tabs>
          <w:tab w:val="left" w:pos="832"/>
          <w:tab w:val="left" w:pos="833"/>
        </w:tabs>
        <w:ind w:hanging="361"/>
      </w:pPr>
      <w:r>
        <w:t>Συλλογές</w:t>
      </w:r>
      <w:r>
        <w:rPr>
          <w:spacing w:val="-6"/>
        </w:rPr>
        <w:t xml:space="preserve"> </w:t>
      </w:r>
      <w:r>
        <w:t>(π.χ.</w:t>
      </w:r>
      <w:r>
        <w:rPr>
          <w:spacing w:val="-7"/>
        </w:rPr>
        <w:t xml:space="preserve"> </w:t>
      </w:r>
      <w:r>
        <w:t>Κόμικς,</w:t>
      </w:r>
      <w:r>
        <w:rPr>
          <w:spacing w:val="-6"/>
        </w:rPr>
        <w:t xml:space="preserve"> </w:t>
      </w:r>
      <w:r>
        <w:t>Γραμματόσημα,</w:t>
      </w:r>
      <w:r>
        <w:rPr>
          <w:spacing w:val="-5"/>
        </w:rPr>
        <w:t xml:space="preserve"> </w:t>
      </w:r>
      <w:r>
        <w:rPr>
          <w:spacing w:val="-2"/>
        </w:rPr>
        <w:t>Νομίσματα)</w:t>
      </w:r>
    </w:p>
    <w:p w14:paraId="43AA7BB7" w14:textId="77777777" w:rsidR="002B4752" w:rsidRDefault="00000000">
      <w:pPr>
        <w:pStyle w:val="a5"/>
        <w:numPr>
          <w:ilvl w:val="0"/>
          <w:numId w:val="1"/>
        </w:numPr>
        <w:tabs>
          <w:tab w:val="left" w:pos="832"/>
          <w:tab w:val="left" w:pos="833"/>
        </w:tabs>
        <w:spacing w:line="280" w:lineRule="exact"/>
        <w:ind w:hanging="361"/>
      </w:pPr>
      <w:r>
        <w:t>Τέχνη</w:t>
      </w:r>
      <w:r>
        <w:rPr>
          <w:spacing w:val="-5"/>
        </w:rPr>
        <w:t xml:space="preserve"> </w:t>
      </w:r>
      <w:r>
        <w:t>(π.χ.</w:t>
      </w:r>
      <w:r>
        <w:rPr>
          <w:spacing w:val="-6"/>
        </w:rPr>
        <w:t xml:space="preserve"> </w:t>
      </w:r>
      <w:r>
        <w:t>Ζωγραφική,</w:t>
      </w:r>
      <w:r>
        <w:rPr>
          <w:spacing w:val="-5"/>
        </w:rPr>
        <w:t xml:space="preserve"> </w:t>
      </w:r>
      <w:r>
        <w:t>Φωτογραφία,</w:t>
      </w:r>
      <w:r>
        <w:rPr>
          <w:spacing w:val="-2"/>
        </w:rPr>
        <w:t xml:space="preserve"> Γλυπτική)</w:t>
      </w:r>
    </w:p>
    <w:p w14:paraId="7E58F77D" w14:textId="77777777" w:rsidR="002B4752" w:rsidRDefault="00000000">
      <w:pPr>
        <w:pStyle w:val="a5"/>
        <w:numPr>
          <w:ilvl w:val="0"/>
          <w:numId w:val="1"/>
        </w:numPr>
        <w:tabs>
          <w:tab w:val="left" w:pos="832"/>
          <w:tab w:val="left" w:pos="833"/>
        </w:tabs>
        <w:ind w:hanging="361"/>
      </w:pPr>
      <w:r>
        <w:t>Τεχνολογία</w:t>
      </w:r>
      <w:r>
        <w:rPr>
          <w:spacing w:val="-6"/>
        </w:rPr>
        <w:t xml:space="preserve"> </w:t>
      </w:r>
      <w:r>
        <w:t>(π.χ.</w:t>
      </w:r>
      <w:r>
        <w:rPr>
          <w:spacing w:val="-3"/>
        </w:rPr>
        <w:t xml:space="preserve"> </w:t>
      </w:r>
      <w:r>
        <w:t>Web</w:t>
      </w:r>
      <w:r>
        <w:rPr>
          <w:spacing w:val="-4"/>
        </w:rPr>
        <w:t xml:space="preserve"> </w:t>
      </w:r>
      <w:proofErr w:type="spellStart"/>
      <w:r>
        <w:t>design</w:t>
      </w:r>
      <w:proofErr w:type="spellEnd"/>
      <w:r>
        <w:t>,</w:t>
      </w:r>
      <w:r>
        <w:rPr>
          <w:spacing w:val="-4"/>
        </w:rPr>
        <w:t xml:space="preserve"> </w:t>
      </w:r>
      <w:r>
        <w:t>Ρομποτική,</w:t>
      </w:r>
      <w:r>
        <w:rPr>
          <w:spacing w:val="-3"/>
        </w:rPr>
        <w:t xml:space="preserve"> </w:t>
      </w:r>
      <w:r>
        <w:rPr>
          <w:spacing w:val="-2"/>
        </w:rPr>
        <w:t>Ασφάλεια)</w:t>
      </w:r>
    </w:p>
    <w:p w14:paraId="361B78B6" w14:textId="77777777" w:rsidR="002B4752" w:rsidRDefault="002B4752">
      <w:pPr>
        <w:sectPr w:rsidR="002B4752">
          <w:footerReference w:type="default" r:id="rId7"/>
          <w:type w:val="continuous"/>
          <w:pgSz w:w="11910" w:h="16840"/>
          <w:pgMar w:top="1100" w:right="1020" w:bottom="1320" w:left="1020" w:header="0" w:footer="1128" w:gutter="0"/>
          <w:pgNumType w:start="1"/>
          <w:cols w:space="720"/>
        </w:sectPr>
      </w:pPr>
    </w:p>
    <w:p w14:paraId="4367643C" w14:textId="77777777" w:rsidR="002B4752" w:rsidRDefault="00000000">
      <w:pPr>
        <w:pStyle w:val="1"/>
        <w:spacing w:before="1"/>
        <w:jc w:val="left"/>
      </w:pPr>
      <w:r>
        <w:lastRenderedPageBreak/>
        <w:t>Παράδειγμα</w:t>
      </w:r>
      <w:r>
        <w:rPr>
          <w:spacing w:val="-6"/>
        </w:rPr>
        <w:t xml:space="preserve"> </w:t>
      </w:r>
      <w:r>
        <w:rPr>
          <w:spacing w:val="-5"/>
        </w:rPr>
        <w:t>1:</w:t>
      </w:r>
    </w:p>
    <w:p w14:paraId="707D2E68" w14:textId="77777777" w:rsidR="002B4752" w:rsidRDefault="00000000">
      <w:pPr>
        <w:pStyle w:val="a3"/>
        <w:spacing w:line="268" w:lineRule="exact"/>
        <w:ind w:left="112"/>
      </w:pPr>
      <w:r>
        <w:t>Διδασκαλία</w:t>
      </w:r>
      <w:r>
        <w:rPr>
          <w:spacing w:val="-5"/>
        </w:rPr>
        <w:t xml:space="preserve"> </w:t>
      </w:r>
      <w:r>
        <w:t>της</w:t>
      </w:r>
      <w:r>
        <w:rPr>
          <w:spacing w:val="-6"/>
        </w:rPr>
        <w:t xml:space="preserve"> </w:t>
      </w:r>
      <w:r>
        <w:t>ενότητας</w:t>
      </w:r>
      <w:r>
        <w:rPr>
          <w:spacing w:val="-6"/>
        </w:rPr>
        <w:t xml:space="preserve"> </w:t>
      </w:r>
      <w:r>
        <w:t>Βιολογίας:</w:t>
      </w:r>
      <w:r>
        <w:rPr>
          <w:spacing w:val="-5"/>
        </w:rPr>
        <w:t xml:space="preserve"> </w:t>
      </w:r>
      <w:r>
        <w:rPr>
          <w:spacing w:val="-2"/>
        </w:rPr>
        <w:t>«</w:t>
      </w:r>
      <w:r>
        <w:rPr>
          <w:b/>
          <w:spacing w:val="-2"/>
        </w:rPr>
        <w:t>Εμβόλια</w:t>
      </w:r>
      <w:r>
        <w:rPr>
          <w:spacing w:val="-2"/>
        </w:rPr>
        <w:t>»</w:t>
      </w:r>
    </w:p>
    <w:p w14:paraId="0D6A391B" w14:textId="77777777" w:rsidR="002B4752" w:rsidRDefault="00000000">
      <w:pPr>
        <w:pStyle w:val="a3"/>
        <w:ind w:left="112"/>
      </w:pPr>
      <w:r>
        <w:t>Οι</w:t>
      </w:r>
      <w:r>
        <w:rPr>
          <w:spacing w:val="-9"/>
        </w:rPr>
        <w:t xml:space="preserve"> </w:t>
      </w:r>
      <w:r>
        <w:t>μαθητές</w:t>
      </w:r>
      <w:r>
        <w:rPr>
          <w:spacing w:val="-8"/>
        </w:rPr>
        <w:t xml:space="preserve"> </w:t>
      </w:r>
      <w:r>
        <w:t>χωρίζονται</w:t>
      </w:r>
      <w:r>
        <w:rPr>
          <w:spacing w:val="-9"/>
        </w:rPr>
        <w:t xml:space="preserve"> </w:t>
      </w:r>
      <w:r>
        <w:t>σε</w:t>
      </w:r>
      <w:r>
        <w:rPr>
          <w:spacing w:val="-6"/>
        </w:rPr>
        <w:t xml:space="preserve"> </w:t>
      </w:r>
      <w:r>
        <w:t>ομάδες</w:t>
      </w:r>
      <w:r>
        <w:rPr>
          <w:spacing w:val="-5"/>
        </w:rPr>
        <w:t xml:space="preserve"> </w:t>
      </w:r>
      <w:r>
        <w:t>ανάλογα</w:t>
      </w:r>
      <w:r>
        <w:rPr>
          <w:spacing w:val="-6"/>
        </w:rPr>
        <w:t xml:space="preserve"> </w:t>
      </w:r>
      <w:r>
        <w:t>με</w:t>
      </w:r>
      <w:r>
        <w:rPr>
          <w:spacing w:val="-8"/>
        </w:rPr>
        <w:t xml:space="preserve"> </w:t>
      </w:r>
      <w:r>
        <w:t>τα</w:t>
      </w:r>
      <w:r>
        <w:rPr>
          <w:spacing w:val="-9"/>
        </w:rPr>
        <w:t xml:space="preserve"> </w:t>
      </w:r>
      <w:r>
        <w:t>ενδιαφέροντά</w:t>
      </w:r>
      <w:r>
        <w:rPr>
          <w:spacing w:val="-6"/>
        </w:rPr>
        <w:t xml:space="preserve"> </w:t>
      </w:r>
      <w:r>
        <w:t>τους.</w:t>
      </w:r>
      <w:r>
        <w:rPr>
          <w:spacing w:val="-8"/>
        </w:rPr>
        <w:t xml:space="preserve"> </w:t>
      </w:r>
      <w:r>
        <w:t>Σε</w:t>
      </w:r>
      <w:r>
        <w:rPr>
          <w:spacing w:val="-8"/>
        </w:rPr>
        <w:t xml:space="preserve"> </w:t>
      </w:r>
      <w:r>
        <w:t>κάθε</w:t>
      </w:r>
      <w:r>
        <w:rPr>
          <w:spacing w:val="-8"/>
        </w:rPr>
        <w:t xml:space="preserve"> </w:t>
      </w:r>
      <w:r>
        <w:t>ομάδα</w:t>
      </w:r>
      <w:r>
        <w:rPr>
          <w:spacing w:val="-6"/>
        </w:rPr>
        <w:t xml:space="preserve"> </w:t>
      </w:r>
      <w:r>
        <w:t>δίνεται</w:t>
      </w:r>
      <w:r>
        <w:rPr>
          <w:spacing w:val="-9"/>
        </w:rPr>
        <w:t xml:space="preserve"> </w:t>
      </w:r>
      <w:r>
        <w:t>αντίστοιχο υλικό, όπως:</w:t>
      </w:r>
    </w:p>
    <w:p w14:paraId="3F1D74E2" w14:textId="26C35895" w:rsidR="002B4752" w:rsidRDefault="00000000">
      <w:pPr>
        <w:pStyle w:val="a5"/>
        <w:numPr>
          <w:ilvl w:val="0"/>
          <w:numId w:val="1"/>
        </w:numPr>
        <w:tabs>
          <w:tab w:val="left" w:pos="832"/>
          <w:tab w:val="left" w:pos="833"/>
        </w:tabs>
        <w:spacing w:before="3"/>
        <w:ind w:right="126"/>
      </w:pPr>
      <w:r>
        <w:t>Επιστήμες. Δίνουμε να δουλέψουν με στοιχεία ανοσολογίας σχετικά με τον τρόπο δράσης των εμβολίων.</w:t>
      </w:r>
    </w:p>
    <w:p w14:paraId="6819E528" w14:textId="2F2A1124" w:rsidR="002B4752" w:rsidRDefault="00000000">
      <w:pPr>
        <w:pStyle w:val="a5"/>
        <w:numPr>
          <w:ilvl w:val="0"/>
          <w:numId w:val="1"/>
        </w:numPr>
        <w:tabs>
          <w:tab w:val="left" w:pos="832"/>
          <w:tab w:val="left" w:pos="833"/>
        </w:tabs>
        <w:spacing w:line="279" w:lineRule="exact"/>
        <w:ind w:hanging="361"/>
      </w:pPr>
      <w:r>
        <w:t>Ιστορία.</w:t>
      </w:r>
      <w:r>
        <w:rPr>
          <w:spacing w:val="-8"/>
        </w:rPr>
        <w:t xml:space="preserve"> </w:t>
      </w:r>
      <w:r>
        <w:t>Δίνουμε</w:t>
      </w:r>
      <w:r>
        <w:rPr>
          <w:spacing w:val="-3"/>
        </w:rPr>
        <w:t xml:space="preserve"> </w:t>
      </w:r>
      <w:r>
        <w:t>πίνακα</w:t>
      </w:r>
      <w:r>
        <w:rPr>
          <w:spacing w:val="-3"/>
        </w:rPr>
        <w:t xml:space="preserve"> </w:t>
      </w:r>
      <w:r>
        <w:t>με</w:t>
      </w:r>
      <w:r>
        <w:rPr>
          <w:spacing w:val="-5"/>
        </w:rPr>
        <w:t xml:space="preserve"> </w:t>
      </w:r>
      <w:r>
        <w:t>ορόσημα</w:t>
      </w:r>
      <w:r>
        <w:rPr>
          <w:spacing w:val="-7"/>
        </w:rPr>
        <w:t xml:space="preserve"> </w:t>
      </w:r>
      <w:r>
        <w:t>στην</w:t>
      </w:r>
      <w:r>
        <w:rPr>
          <w:spacing w:val="-4"/>
        </w:rPr>
        <w:t xml:space="preserve"> </w:t>
      </w:r>
      <w:r>
        <w:t>ιστορία</w:t>
      </w:r>
      <w:r>
        <w:rPr>
          <w:spacing w:val="-4"/>
        </w:rPr>
        <w:t xml:space="preserve"> </w:t>
      </w:r>
      <w:r>
        <w:t>των</w:t>
      </w:r>
      <w:r>
        <w:rPr>
          <w:spacing w:val="2"/>
        </w:rPr>
        <w:t xml:space="preserve"> </w:t>
      </w:r>
      <w:r>
        <w:rPr>
          <w:spacing w:val="-2"/>
        </w:rPr>
        <w:t>εμβολίων.</w:t>
      </w:r>
    </w:p>
    <w:p w14:paraId="44790E51" w14:textId="36529C81" w:rsidR="002B4752" w:rsidRDefault="00000000">
      <w:pPr>
        <w:pStyle w:val="a5"/>
        <w:numPr>
          <w:ilvl w:val="0"/>
          <w:numId w:val="1"/>
        </w:numPr>
        <w:tabs>
          <w:tab w:val="left" w:pos="832"/>
          <w:tab w:val="left" w:pos="833"/>
        </w:tabs>
        <w:ind w:right="127"/>
      </w:pPr>
      <w:r>
        <w:t>Κοινότητα</w:t>
      </w:r>
      <w:r>
        <w:rPr>
          <w:spacing w:val="-10"/>
        </w:rPr>
        <w:t xml:space="preserve"> </w:t>
      </w:r>
      <w:r>
        <w:t>και</w:t>
      </w:r>
      <w:r>
        <w:rPr>
          <w:spacing w:val="-7"/>
        </w:rPr>
        <w:t xml:space="preserve"> </w:t>
      </w:r>
      <w:r>
        <w:t>πολιτισμός.</w:t>
      </w:r>
      <w:r>
        <w:rPr>
          <w:spacing w:val="-9"/>
        </w:rPr>
        <w:t xml:space="preserve"> </w:t>
      </w:r>
      <w:r w:rsidR="00BC7508">
        <w:t>Μ</w:t>
      </w:r>
      <w:r>
        <w:t>ελετούν</w:t>
      </w:r>
      <w:r>
        <w:rPr>
          <w:spacing w:val="-8"/>
        </w:rPr>
        <w:t xml:space="preserve"> </w:t>
      </w:r>
      <w:r>
        <w:t>σχετικά</w:t>
      </w:r>
      <w:r>
        <w:rPr>
          <w:spacing w:val="-7"/>
        </w:rPr>
        <w:t xml:space="preserve"> </w:t>
      </w:r>
      <w:r>
        <w:t>με</w:t>
      </w:r>
      <w:r>
        <w:rPr>
          <w:spacing w:val="-7"/>
        </w:rPr>
        <w:t xml:space="preserve"> </w:t>
      </w:r>
      <w:r>
        <w:t>τις</w:t>
      </w:r>
      <w:r>
        <w:rPr>
          <w:spacing w:val="-5"/>
        </w:rPr>
        <w:t xml:space="preserve"> </w:t>
      </w:r>
      <w:r>
        <w:t>εναντιώσεις</w:t>
      </w:r>
      <w:r>
        <w:rPr>
          <w:spacing w:val="-5"/>
        </w:rPr>
        <w:t xml:space="preserve"> </w:t>
      </w:r>
      <w:r>
        <w:t>στον</w:t>
      </w:r>
      <w:r>
        <w:rPr>
          <w:spacing w:val="-5"/>
        </w:rPr>
        <w:t xml:space="preserve"> </w:t>
      </w:r>
      <w:r>
        <w:t>εμβολιασμό</w:t>
      </w:r>
      <w:r>
        <w:rPr>
          <w:spacing w:val="-9"/>
        </w:rPr>
        <w:t xml:space="preserve"> </w:t>
      </w:r>
      <w:r>
        <w:t>και</w:t>
      </w:r>
      <w:r>
        <w:rPr>
          <w:spacing w:val="-3"/>
        </w:rPr>
        <w:t xml:space="preserve"> </w:t>
      </w:r>
      <w:r>
        <w:t xml:space="preserve">με τις </w:t>
      </w:r>
      <w:r w:rsidR="00BC7508">
        <w:t>«</w:t>
      </w:r>
      <w:r>
        <w:t>πατέντες</w:t>
      </w:r>
      <w:r w:rsidR="00BC7508">
        <w:t>»</w:t>
      </w:r>
      <w:r>
        <w:t>.</w:t>
      </w:r>
    </w:p>
    <w:p w14:paraId="73270AA5" w14:textId="77777777" w:rsidR="002B4752" w:rsidRDefault="00000000">
      <w:pPr>
        <w:pStyle w:val="a5"/>
        <w:numPr>
          <w:ilvl w:val="0"/>
          <w:numId w:val="1"/>
        </w:numPr>
        <w:tabs>
          <w:tab w:val="left" w:pos="832"/>
          <w:tab w:val="left" w:pos="833"/>
        </w:tabs>
        <w:spacing w:line="279" w:lineRule="exact"/>
        <w:ind w:hanging="361"/>
      </w:pPr>
      <w:r>
        <w:t>Μαθηματικά.</w:t>
      </w:r>
      <w:r>
        <w:rPr>
          <w:spacing w:val="-8"/>
        </w:rPr>
        <w:t xml:space="preserve"> </w:t>
      </w:r>
      <w:r>
        <w:t>Επεξεργάζονται</w:t>
      </w:r>
      <w:r>
        <w:rPr>
          <w:spacing w:val="-7"/>
        </w:rPr>
        <w:t xml:space="preserve"> </w:t>
      </w:r>
      <w:r>
        <w:t>αριθμητικά</w:t>
      </w:r>
      <w:r>
        <w:rPr>
          <w:spacing w:val="-6"/>
        </w:rPr>
        <w:t xml:space="preserve"> </w:t>
      </w:r>
      <w:r>
        <w:t>δεδομένα</w:t>
      </w:r>
      <w:r>
        <w:rPr>
          <w:spacing w:val="-7"/>
        </w:rPr>
        <w:t xml:space="preserve"> </w:t>
      </w:r>
      <w:r>
        <w:t>σχετικά</w:t>
      </w:r>
      <w:r>
        <w:rPr>
          <w:spacing w:val="-7"/>
        </w:rPr>
        <w:t xml:space="preserve"> </w:t>
      </w:r>
      <w:r>
        <w:t>με</w:t>
      </w:r>
      <w:r>
        <w:rPr>
          <w:spacing w:val="-3"/>
        </w:rPr>
        <w:t xml:space="preserve"> </w:t>
      </w:r>
      <w:r>
        <w:t>το</w:t>
      </w:r>
      <w:r>
        <w:rPr>
          <w:spacing w:val="-2"/>
        </w:rPr>
        <w:t xml:space="preserve"> </w:t>
      </w:r>
      <w:r>
        <w:t>πρόγραμμα</w:t>
      </w:r>
      <w:r>
        <w:rPr>
          <w:spacing w:val="-3"/>
        </w:rPr>
        <w:t xml:space="preserve"> </w:t>
      </w:r>
      <w:r>
        <w:t>των</w:t>
      </w:r>
      <w:r>
        <w:rPr>
          <w:spacing w:val="-1"/>
        </w:rPr>
        <w:t xml:space="preserve"> </w:t>
      </w:r>
      <w:r>
        <w:rPr>
          <w:spacing w:val="-2"/>
        </w:rPr>
        <w:t>εμβολιασμών.</w:t>
      </w:r>
    </w:p>
    <w:p w14:paraId="3BD0583F" w14:textId="1A4AD2EA" w:rsidR="002B4752" w:rsidRDefault="00000000">
      <w:pPr>
        <w:pStyle w:val="a5"/>
        <w:numPr>
          <w:ilvl w:val="0"/>
          <w:numId w:val="1"/>
        </w:numPr>
        <w:tabs>
          <w:tab w:val="left" w:pos="833"/>
        </w:tabs>
        <w:ind w:right="4077"/>
        <w:jc w:val="both"/>
      </w:pPr>
      <w:r>
        <w:rPr>
          <w:noProof/>
        </w:rPr>
        <w:drawing>
          <wp:anchor distT="0" distB="0" distL="0" distR="0" simplePos="0" relativeHeight="15728640" behindDoc="0" locked="0" layoutInCell="1" allowOverlap="1" wp14:anchorId="5DCD4FB0" wp14:editId="2877068E">
            <wp:simplePos x="0" y="0"/>
            <wp:positionH relativeFrom="page">
              <wp:posOffset>4439920</wp:posOffset>
            </wp:positionH>
            <wp:positionV relativeFrom="paragraph">
              <wp:posOffset>30341</wp:posOffset>
            </wp:positionV>
            <wp:extent cx="2394984" cy="1843932"/>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2394984" cy="1843932"/>
                    </a:xfrm>
                    <a:prstGeom prst="rect">
                      <a:avLst/>
                    </a:prstGeom>
                  </pic:spPr>
                </pic:pic>
              </a:graphicData>
            </a:graphic>
          </wp:anchor>
        </w:drawing>
      </w:r>
      <w:r>
        <w:t xml:space="preserve">Τέχνη. Δίνουμε ένα έργο που παρουσιάζει μία γελοιογραφική άποψη για τους εμβολιασμούς του </w:t>
      </w:r>
      <w:proofErr w:type="spellStart"/>
      <w:r>
        <w:t>Jenner</w:t>
      </w:r>
      <w:proofErr w:type="spellEnd"/>
      <w:r>
        <w:t>, δοσμένη με το χαρακτηριστικό για την εποχή χιούμορ, όπου διαφαίνεται η δυσπιστία στη νέα μέθοδο.</w:t>
      </w:r>
    </w:p>
    <w:p w14:paraId="42D64FEA" w14:textId="77777777" w:rsidR="002B4752" w:rsidRDefault="002B4752">
      <w:pPr>
        <w:pStyle w:val="a3"/>
        <w:ind w:left="0"/>
      </w:pPr>
    </w:p>
    <w:p w14:paraId="32C4947B" w14:textId="438A0A83" w:rsidR="002B4752" w:rsidRDefault="00000000">
      <w:pPr>
        <w:pStyle w:val="a3"/>
        <w:spacing w:before="1"/>
        <w:ind w:left="112" w:right="4078"/>
        <w:jc w:val="both"/>
      </w:pPr>
      <w:r>
        <w:t>Οι ομάδες</w:t>
      </w:r>
      <w:r w:rsidR="00BC7508">
        <w:t>,</w:t>
      </w:r>
      <w:r>
        <w:t xml:space="preserve"> αφού ολοκληρώσουν, παρουσιάζουν στην ολομέλεια το θέμα και έτσι αναπτύσσεται από διαφορετικές γωνίες το γνωστικό αντικείμενο.</w:t>
      </w:r>
    </w:p>
    <w:p w14:paraId="3A810FAC" w14:textId="77777777" w:rsidR="002B4752" w:rsidRDefault="002B4752">
      <w:pPr>
        <w:pStyle w:val="a3"/>
        <w:spacing w:before="4"/>
        <w:ind w:left="0"/>
        <w:rPr>
          <w:sz w:val="29"/>
        </w:rPr>
      </w:pPr>
    </w:p>
    <w:p w14:paraId="0442FCEC" w14:textId="77777777" w:rsidR="002B4752" w:rsidRDefault="00000000">
      <w:pPr>
        <w:pStyle w:val="1"/>
      </w:pPr>
      <w:r>
        <w:t>Παράδειγμα</w:t>
      </w:r>
      <w:r>
        <w:rPr>
          <w:spacing w:val="-6"/>
        </w:rPr>
        <w:t xml:space="preserve"> </w:t>
      </w:r>
      <w:r>
        <w:rPr>
          <w:spacing w:val="-5"/>
        </w:rPr>
        <w:t>2:</w:t>
      </w:r>
    </w:p>
    <w:p w14:paraId="18EDAF7F" w14:textId="77777777" w:rsidR="002B4752" w:rsidRDefault="00000000">
      <w:pPr>
        <w:pStyle w:val="a3"/>
        <w:spacing w:line="242" w:lineRule="auto"/>
        <w:ind w:left="112" w:right="478"/>
        <w:jc w:val="both"/>
      </w:pPr>
      <w:r>
        <w:t>Δημιουργία</w:t>
      </w:r>
      <w:r>
        <w:rPr>
          <w:spacing w:val="-6"/>
        </w:rPr>
        <w:t xml:space="preserve"> </w:t>
      </w:r>
      <w:r>
        <w:t>6</w:t>
      </w:r>
      <w:r>
        <w:rPr>
          <w:spacing w:val="-5"/>
        </w:rPr>
        <w:t xml:space="preserve"> </w:t>
      </w:r>
      <w:r>
        <w:t>«Κέντρων</w:t>
      </w:r>
      <w:r>
        <w:rPr>
          <w:spacing w:val="-4"/>
        </w:rPr>
        <w:t xml:space="preserve"> </w:t>
      </w:r>
      <w:r>
        <w:t>ενδιαφέροντος»</w:t>
      </w:r>
      <w:r>
        <w:rPr>
          <w:spacing w:val="-6"/>
        </w:rPr>
        <w:t xml:space="preserve"> </w:t>
      </w:r>
      <w:r>
        <w:t>για</w:t>
      </w:r>
      <w:r>
        <w:rPr>
          <w:spacing w:val="-10"/>
        </w:rPr>
        <w:t xml:space="preserve"> </w:t>
      </w:r>
      <w:r>
        <w:t>τη</w:t>
      </w:r>
      <w:r>
        <w:rPr>
          <w:spacing w:val="-4"/>
        </w:rPr>
        <w:t xml:space="preserve"> </w:t>
      </w:r>
      <w:r>
        <w:t>διαφοροποίηση</w:t>
      </w:r>
      <w:r>
        <w:rPr>
          <w:spacing w:val="-4"/>
        </w:rPr>
        <w:t xml:space="preserve"> </w:t>
      </w:r>
      <w:r>
        <w:t>του</w:t>
      </w:r>
      <w:r>
        <w:rPr>
          <w:spacing w:val="-5"/>
        </w:rPr>
        <w:t xml:space="preserve"> </w:t>
      </w:r>
      <w:r>
        <w:t>περιεχομένου</w:t>
      </w:r>
      <w:r>
        <w:rPr>
          <w:spacing w:val="-5"/>
        </w:rPr>
        <w:t xml:space="preserve"> </w:t>
      </w:r>
      <w:r>
        <w:t>της</w:t>
      </w:r>
      <w:r>
        <w:rPr>
          <w:spacing w:val="-4"/>
        </w:rPr>
        <w:t xml:space="preserve"> </w:t>
      </w:r>
      <w:r>
        <w:t>διδασκαλίας</w:t>
      </w:r>
      <w:r>
        <w:rPr>
          <w:spacing w:val="-4"/>
        </w:rPr>
        <w:t xml:space="preserve"> </w:t>
      </w:r>
      <w:r>
        <w:t>της ενότητας «</w:t>
      </w:r>
      <w:r>
        <w:rPr>
          <w:b/>
        </w:rPr>
        <w:t>Ρύπανση των υδάτων</w:t>
      </w:r>
      <w:r>
        <w:t>» στη Χημεία. Σε κάθε Κέντρο υπάρχουν σαφείς οδηγίες, πληροφοριακό υλικό, πρόσβαση στο Διαδίκτυο, φυλλάδια, χάρτες.</w:t>
      </w:r>
    </w:p>
    <w:p w14:paraId="717252BB" w14:textId="4B336A2B" w:rsidR="002B4752" w:rsidRDefault="00000000">
      <w:pPr>
        <w:pStyle w:val="a3"/>
        <w:ind w:left="112" w:right="484"/>
        <w:jc w:val="both"/>
      </w:pPr>
      <w:bookmarkStart w:id="1" w:name="_Hlk168160845"/>
      <w:r>
        <w:t>Οι μαθητές</w:t>
      </w:r>
      <w:r w:rsidR="00BC7508">
        <w:t>/</w:t>
      </w:r>
      <w:proofErr w:type="spellStart"/>
      <w:r w:rsidR="00BC7508">
        <w:t>τριες</w:t>
      </w:r>
      <w:proofErr w:type="spellEnd"/>
      <w:r>
        <w:t xml:space="preserve"> </w:t>
      </w:r>
      <w:bookmarkEnd w:id="1"/>
      <w:r>
        <w:t>θα εξετάσουν το περιεχόμενο και θα ολοκληρώσουν τις δραστηριότητες που αντιστοιχούν σε τρία από το Κέντρα αυτά ανάλογα με τα ενδιαφέροντά τους. Όταν θα ολοκληρώσουν τις δραστηριότητες, εντός ορισμένου χρονικού διαστήματος, θα ανατεθεί σε ομάδες των τριών να συζητήσουν τα</w:t>
      </w:r>
      <w:r>
        <w:rPr>
          <w:spacing w:val="-2"/>
        </w:rPr>
        <w:t xml:space="preserve"> </w:t>
      </w:r>
      <w:r>
        <w:t>ευρήματά τους και το πώς αυτές οι</w:t>
      </w:r>
      <w:r>
        <w:rPr>
          <w:spacing w:val="-2"/>
        </w:rPr>
        <w:t xml:space="preserve"> </w:t>
      </w:r>
      <w:r>
        <w:t>γνώσεις</w:t>
      </w:r>
      <w:r>
        <w:rPr>
          <w:spacing w:val="-1"/>
        </w:rPr>
        <w:t xml:space="preserve"> </w:t>
      </w:r>
      <w:r>
        <w:t>τους βοήθησαν να κατανοήσουν καλύτερα το ζήτημα της Ρύπανσης των υδάτων.</w:t>
      </w:r>
    </w:p>
    <w:p w14:paraId="49DCC798" w14:textId="410F65DD" w:rsidR="002B4752" w:rsidRDefault="00000000">
      <w:pPr>
        <w:pStyle w:val="a5"/>
        <w:numPr>
          <w:ilvl w:val="0"/>
          <w:numId w:val="1"/>
        </w:numPr>
        <w:tabs>
          <w:tab w:val="left" w:pos="832"/>
          <w:tab w:val="left" w:pos="833"/>
        </w:tabs>
        <w:ind w:hanging="361"/>
      </w:pPr>
      <w:r>
        <w:t>Κέντρο</w:t>
      </w:r>
      <w:r>
        <w:rPr>
          <w:spacing w:val="-6"/>
        </w:rPr>
        <w:t xml:space="preserve"> </w:t>
      </w:r>
      <w:r>
        <w:t>Ανάγνωσης.</w:t>
      </w:r>
      <w:r>
        <w:rPr>
          <w:spacing w:val="-4"/>
        </w:rPr>
        <w:t xml:space="preserve"> </w:t>
      </w:r>
      <w:r w:rsidR="00BC7508" w:rsidRPr="00BC7508">
        <w:t>Οι μαθητές/</w:t>
      </w:r>
      <w:proofErr w:type="spellStart"/>
      <w:r w:rsidR="00BC7508" w:rsidRPr="00BC7508">
        <w:t>τριες</w:t>
      </w:r>
      <w:proofErr w:type="spellEnd"/>
      <w:r w:rsidR="00BC7508" w:rsidRPr="00BC7508">
        <w:t xml:space="preserve"> </w:t>
      </w:r>
      <w:r>
        <w:t>διαβάζουν</w:t>
      </w:r>
      <w:r>
        <w:rPr>
          <w:spacing w:val="-2"/>
        </w:rPr>
        <w:t xml:space="preserve"> </w:t>
      </w:r>
      <w:r>
        <w:t>κείμενα</w:t>
      </w:r>
      <w:r>
        <w:rPr>
          <w:spacing w:val="-5"/>
        </w:rPr>
        <w:t xml:space="preserve"> </w:t>
      </w:r>
      <w:r>
        <w:t>με</w:t>
      </w:r>
      <w:r>
        <w:rPr>
          <w:spacing w:val="-1"/>
        </w:rPr>
        <w:t xml:space="preserve"> </w:t>
      </w:r>
      <w:r>
        <w:t>ατυχήματα</w:t>
      </w:r>
      <w:r>
        <w:rPr>
          <w:spacing w:val="-4"/>
        </w:rPr>
        <w:t xml:space="preserve"> </w:t>
      </w:r>
      <w:r>
        <w:t>ρύπανσης</w:t>
      </w:r>
      <w:r>
        <w:rPr>
          <w:spacing w:val="-3"/>
        </w:rPr>
        <w:t xml:space="preserve"> </w:t>
      </w:r>
      <w:r>
        <w:t>των</w:t>
      </w:r>
      <w:r>
        <w:rPr>
          <w:spacing w:val="-2"/>
        </w:rPr>
        <w:t xml:space="preserve"> υδάτων.</w:t>
      </w:r>
    </w:p>
    <w:p w14:paraId="35E1EF35" w14:textId="19E1A4CE" w:rsidR="002B4752" w:rsidRDefault="00000000">
      <w:pPr>
        <w:pStyle w:val="a5"/>
        <w:numPr>
          <w:ilvl w:val="0"/>
          <w:numId w:val="1"/>
        </w:numPr>
        <w:tabs>
          <w:tab w:val="left" w:pos="832"/>
          <w:tab w:val="left" w:pos="833"/>
        </w:tabs>
        <w:ind w:right="127"/>
      </w:pPr>
      <w:r>
        <w:t>Κέντρο</w:t>
      </w:r>
      <w:r>
        <w:rPr>
          <w:spacing w:val="-9"/>
        </w:rPr>
        <w:t xml:space="preserve"> </w:t>
      </w:r>
      <w:r>
        <w:t>Γραφής.</w:t>
      </w:r>
      <w:r>
        <w:rPr>
          <w:spacing w:val="-9"/>
        </w:rPr>
        <w:t xml:space="preserve"> </w:t>
      </w:r>
      <w:r w:rsidR="00BC7508" w:rsidRPr="00BC7508">
        <w:t>Οι μαθητές/</w:t>
      </w:r>
      <w:proofErr w:type="spellStart"/>
      <w:r w:rsidR="00BC7508" w:rsidRPr="00BC7508">
        <w:t>τριες</w:t>
      </w:r>
      <w:proofErr w:type="spellEnd"/>
      <w:r w:rsidR="00BC7508" w:rsidRPr="00BC7508">
        <w:t xml:space="preserve"> </w:t>
      </w:r>
      <w:r>
        <w:t>θα</w:t>
      </w:r>
      <w:r>
        <w:rPr>
          <w:spacing w:val="-6"/>
        </w:rPr>
        <w:t xml:space="preserve"> </w:t>
      </w:r>
      <w:r>
        <w:t>συντάξουν</w:t>
      </w:r>
      <w:r>
        <w:rPr>
          <w:spacing w:val="-8"/>
        </w:rPr>
        <w:t xml:space="preserve"> </w:t>
      </w:r>
      <w:r>
        <w:t>μία</w:t>
      </w:r>
      <w:r>
        <w:rPr>
          <w:spacing w:val="-10"/>
        </w:rPr>
        <w:t xml:space="preserve"> </w:t>
      </w:r>
      <w:r>
        <w:t>επιστολή</w:t>
      </w:r>
      <w:r>
        <w:rPr>
          <w:spacing w:val="-8"/>
        </w:rPr>
        <w:t xml:space="preserve"> </w:t>
      </w:r>
      <w:r>
        <w:t>στον</w:t>
      </w:r>
      <w:r>
        <w:rPr>
          <w:spacing w:val="-8"/>
        </w:rPr>
        <w:t xml:space="preserve"> </w:t>
      </w:r>
      <w:r>
        <w:t>υπουργό</w:t>
      </w:r>
      <w:r>
        <w:rPr>
          <w:spacing w:val="-9"/>
        </w:rPr>
        <w:t xml:space="preserve"> </w:t>
      </w:r>
      <w:r>
        <w:t>περιβάλλοντος</w:t>
      </w:r>
      <w:r>
        <w:rPr>
          <w:spacing w:val="-8"/>
        </w:rPr>
        <w:t xml:space="preserve"> </w:t>
      </w:r>
      <w:r>
        <w:t>σχετικά</w:t>
      </w:r>
      <w:r>
        <w:rPr>
          <w:spacing w:val="-10"/>
        </w:rPr>
        <w:t xml:space="preserve"> </w:t>
      </w:r>
      <w:r>
        <w:t>με</w:t>
      </w:r>
      <w:r>
        <w:rPr>
          <w:spacing w:val="-6"/>
        </w:rPr>
        <w:t xml:space="preserve"> </w:t>
      </w:r>
      <w:r>
        <w:t>το θέμα σε τοπική διάσταση.</w:t>
      </w:r>
    </w:p>
    <w:p w14:paraId="37A287B1" w14:textId="2A757658" w:rsidR="002B4752" w:rsidRDefault="00000000">
      <w:pPr>
        <w:pStyle w:val="a5"/>
        <w:numPr>
          <w:ilvl w:val="0"/>
          <w:numId w:val="1"/>
        </w:numPr>
        <w:tabs>
          <w:tab w:val="left" w:pos="832"/>
          <w:tab w:val="left" w:pos="833"/>
        </w:tabs>
        <w:spacing w:line="279" w:lineRule="exact"/>
        <w:ind w:hanging="361"/>
      </w:pPr>
      <w:r>
        <w:t>Κέντρο</w:t>
      </w:r>
      <w:r>
        <w:rPr>
          <w:spacing w:val="-8"/>
        </w:rPr>
        <w:t xml:space="preserve"> </w:t>
      </w:r>
      <w:r>
        <w:t>Δημοσιογραφίας.</w:t>
      </w:r>
      <w:r>
        <w:rPr>
          <w:spacing w:val="-5"/>
        </w:rPr>
        <w:t xml:space="preserve"> </w:t>
      </w:r>
      <w:r w:rsidR="00BC7508" w:rsidRPr="00BC7508">
        <w:t>Οι μαθητές/</w:t>
      </w:r>
      <w:proofErr w:type="spellStart"/>
      <w:r w:rsidR="00BC7508" w:rsidRPr="00BC7508">
        <w:t>τριες</w:t>
      </w:r>
      <w:proofErr w:type="spellEnd"/>
      <w:r w:rsidR="00BC7508" w:rsidRPr="00BC7508">
        <w:t xml:space="preserve"> </w:t>
      </w:r>
      <w:r>
        <w:t>θα</w:t>
      </w:r>
      <w:r>
        <w:rPr>
          <w:spacing w:val="-3"/>
        </w:rPr>
        <w:t xml:space="preserve"> </w:t>
      </w:r>
      <w:r>
        <w:t>συλλέξουν</w:t>
      </w:r>
      <w:r>
        <w:rPr>
          <w:spacing w:val="-4"/>
        </w:rPr>
        <w:t xml:space="preserve"> </w:t>
      </w:r>
      <w:r>
        <w:t>υλικό</w:t>
      </w:r>
      <w:r>
        <w:rPr>
          <w:spacing w:val="-6"/>
        </w:rPr>
        <w:t xml:space="preserve"> </w:t>
      </w:r>
      <w:r>
        <w:t>από</w:t>
      </w:r>
      <w:r>
        <w:rPr>
          <w:spacing w:val="-2"/>
        </w:rPr>
        <w:t xml:space="preserve"> </w:t>
      </w:r>
      <w:r>
        <w:t>σχετικά</w:t>
      </w:r>
      <w:r>
        <w:rPr>
          <w:spacing w:val="-3"/>
        </w:rPr>
        <w:t xml:space="preserve"> </w:t>
      </w:r>
      <w:proofErr w:type="spellStart"/>
      <w:r>
        <w:rPr>
          <w:spacing w:val="-2"/>
        </w:rPr>
        <w:t>ιστολόγια</w:t>
      </w:r>
      <w:proofErr w:type="spellEnd"/>
    </w:p>
    <w:p w14:paraId="713C570E" w14:textId="07D8340E" w:rsidR="002B4752" w:rsidRDefault="00000000">
      <w:pPr>
        <w:pStyle w:val="a5"/>
        <w:numPr>
          <w:ilvl w:val="0"/>
          <w:numId w:val="1"/>
        </w:numPr>
        <w:tabs>
          <w:tab w:val="left" w:pos="832"/>
          <w:tab w:val="left" w:pos="833"/>
        </w:tabs>
        <w:ind w:right="109"/>
      </w:pPr>
      <w:r>
        <w:t xml:space="preserve">Κέντρο Επιστημών – Εργαστήριο. </w:t>
      </w:r>
      <w:r w:rsidR="00BC7508" w:rsidRPr="00BC7508">
        <w:t>Οι μαθητές/</w:t>
      </w:r>
      <w:proofErr w:type="spellStart"/>
      <w:r w:rsidR="00BC7508" w:rsidRPr="00BC7508">
        <w:t>τριες</w:t>
      </w:r>
      <w:proofErr w:type="spellEnd"/>
      <w:r w:rsidR="00BC7508" w:rsidRPr="00BC7508">
        <w:t xml:space="preserve"> </w:t>
      </w:r>
      <w:r>
        <w:t xml:space="preserve">θα μετρήσουν και θα καταγράψουν τις τιμές του </w:t>
      </w:r>
      <w:proofErr w:type="spellStart"/>
      <w:r>
        <w:t>pH</w:t>
      </w:r>
      <w:proofErr w:type="spellEnd"/>
      <w:r>
        <w:t xml:space="preserve"> από δείγματα υδάτων της περιοχής τους που έχουν συλλέξει.</w:t>
      </w:r>
    </w:p>
    <w:p w14:paraId="32E4B869" w14:textId="45319E18" w:rsidR="002B4752" w:rsidRDefault="00000000">
      <w:pPr>
        <w:pStyle w:val="a5"/>
        <w:numPr>
          <w:ilvl w:val="0"/>
          <w:numId w:val="1"/>
        </w:numPr>
        <w:tabs>
          <w:tab w:val="left" w:pos="832"/>
          <w:tab w:val="left" w:pos="833"/>
        </w:tabs>
        <w:spacing w:line="280" w:lineRule="exact"/>
        <w:ind w:hanging="361"/>
      </w:pPr>
      <w:r>
        <w:t>Κέντρο</w:t>
      </w:r>
      <w:r>
        <w:rPr>
          <w:spacing w:val="-8"/>
        </w:rPr>
        <w:t xml:space="preserve"> </w:t>
      </w:r>
      <w:r>
        <w:t>Τέχνης.</w:t>
      </w:r>
      <w:r>
        <w:rPr>
          <w:spacing w:val="-5"/>
        </w:rPr>
        <w:t xml:space="preserve"> </w:t>
      </w:r>
      <w:r w:rsidR="00BC7508" w:rsidRPr="00BC7508">
        <w:t>Οι μαθητές/</w:t>
      </w:r>
      <w:proofErr w:type="spellStart"/>
      <w:r w:rsidR="00BC7508" w:rsidRPr="00BC7508">
        <w:t>τριες</w:t>
      </w:r>
      <w:proofErr w:type="spellEnd"/>
      <w:r w:rsidR="00BC7508" w:rsidRPr="00BC7508">
        <w:t xml:space="preserve"> </w:t>
      </w:r>
      <w:r>
        <w:t>θα</w:t>
      </w:r>
      <w:r>
        <w:rPr>
          <w:spacing w:val="-3"/>
        </w:rPr>
        <w:t xml:space="preserve"> </w:t>
      </w:r>
      <w:r>
        <w:t>παρακολουθήσουν</w:t>
      </w:r>
      <w:r>
        <w:rPr>
          <w:spacing w:val="-4"/>
        </w:rPr>
        <w:t xml:space="preserve"> </w:t>
      </w:r>
      <w:r>
        <w:t>απόσπασμα</w:t>
      </w:r>
      <w:r>
        <w:rPr>
          <w:spacing w:val="-3"/>
        </w:rPr>
        <w:t xml:space="preserve"> </w:t>
      </w:r>
      <w:r>
        <w:t>ταινίας με</w:t>
      </w:r>
      <w:r>
        <w:rPr>
          <w:spacing w:val="-6"/>
        </w:rPr>
        <w:t xml:space="preserve"> </w:t>
      </w:r>
      <w:r>
        <w:t>σχετικό</w:t>
      </w:r>
      <w:r>
        <w:rPr>
          <w:spacing w:val="-2"/>
        </w:rPr>
        <w:t xml:space="preserve"> θέμα.</w:t>
      </w:r>
    </w:p>
    <w:p w14:paraId="0B836598" w14:textId="151F59D9" w:rsidR="002B4752" w:rsidRDefault="00000000">
      <w:pPr>
        <w:pStyle w:val="a5"/>
        <w:numPr>
          <w:ilvl w:val="0"/>
          <w:numId w:val="1"/>
        </w:numPr>
        <w:tabs>
          <w:tab w:val="left" w:pos="832"/>
          <w:tab w:val="left" w:pos="833"/>
        </w:tabs>
        <w:ind w:right="119"/>
      </w:pPr>
      <w:r>
        <w:t xml:space="preserve">Κέντρο Χαρτών. </w:t>
      </w:r>
      <w:r w:rsidR="00BC7508" w:rsidRPr="00BC7508">
        <w:t>Οι μαθητές/</w:t>
      </w:r>
      <w:proofErr w:type="spellStart"/>
      <w:r w:rsidR="00BC7508" w:rsidRPr="00BC7508">
        <w:t>τριες</w:t>
      </w:r>
      <w:proofErr w:type="spellEnd"/>
      <w:r w:rsidR="00BC7508" w:rsidRPr="00BC7508">
        <w:t xml:space="preserve"> </w:t>
      </w:r>
      <w:r>
        <w:t>καλούνται να μελετήσουν γεωγραφικά στοιχεία της έκτασης και της</w:t>
      </w:r>
      <w:r>
        <w:rPr>
          <w:spacing w:val="40"/>
        </w:rPr>
        <w:t xml:space="preserve"> </w:t>
      </w:r>
      <w:r>
        <w:t>ρύπανσης των υδάτων.</w:t>
      </w:r>
    </w:p>
    <w:p w14:paraId="4ADD3CB4" w14:textId="77777777" w:rsidR="002B4752" w:rsidRDefault="002B4752">
      <w:pPr>
        <w:pStyle w:val="a3"/>
        <w:spacing w:before="5"/>
        <w:ind w:left="0"/>
        <w:rPr>
          <w:sz w:val="29"/>
        </w:rPr>
      </w:pPr>
    </w:p>
    <w:p w14:paraId="246E9FFB" w14:textId="77777777" w:rsidR="002B4752" w:rsidRPr="005F0CFD" w:rsidRDefault="00000000">
      <w:pPr>
        <w:pStyle w:val="1"/>
        <w:jc w:val="left"/>
        <w:rPr>
          <w:lang w:val="en-US"/>
        </w:rPr>
      </w:pPr>
      <w:r>
        <w:rPr>
          <w:spacing w:val="-2"/>
        </w:rPr>
        <w:t>Αναφορές</w:t>
      </w:r>
      <w:r w:rsidRPr="005F0CFD">
        <w:rPr>
          <w:spacing w:val="-2"/>
          <w:lang w:val="en-US"/>
        </w:rPr>
        <w:t>:</w:t>
      </w:r>
    </w:p>
    <w:p w14:paraId="42FC2AD0" w14:textId="77777777" w:rsidR="002B4752" w:rsidRPr="005F0CFD" w:rsidRDefault="00000000">
      <w:pPr>
        <w:pStyle w:val="a3"/>
        <w:spacing w:line="268" w:lineRule="exact"/>
        <w:ind w:left="112"/>
        <w:rPr>
          <w:lang w:val="en-US"/>
        </w:rPr>
      </w:pPr>
      <w:r w:rsidRPr="005F0CFD">
        <w:rPr>
          <w:lang w:val="en-US"/>
        </w:rPr>
        <w:t>Brandt,</w:t>
      </w:r>
      <w:r w:rsidRPr="005F0CFD">
        <w:rPr>
          <w:spacing w:val="-5"/>
          <w:lang w:val="en-US"/>
        </w:rPr>
        <w:t xml:space="preserve"> </w:t>
      </w:r>
      <w:r w:rsidRPr="005F0CFD">
        <w:rPr>
          <w:lang w:val="en-US"/>
        </w:rPr>
        <w:t>R.</w:t>
      </w:r>
      <w:r w:rsidRPr="005F0CFD">
        <w:rPr>
          <w:spacing w:val="-4"/>
          <w:lang w:val="en-US"/>
        </w:rPr>
        <w:t xml:space="preserve"> </w:t>
      </w:r>
      <w:r w:rsidRPr="005F0CFD">
        <w:rPr>
          <w:lang w:val="en-US"/>
        </w:rPr>
        <w:t>(1998).</w:t>
      </w:r>
      <w:r w:rsidRPr="005F0CFD">
        <w:rPr>
          <w:spacing w:val="-5"/>
          <w:lang w:val="en-US"/>
        </w:rPr>
        <w:t xml:space="preserve"> </w:t>
      </w:r>
      <w:r w:rsidRPr="005F0CFD">
        <w:rPr>
          <w:lang w:val="en-US"/>
        </w:rPr>
        <w:t>Powerful</w:t>
      </w:r>
      <w:r w:rsidRPr="005F0CFD">
        <w:rPr>
          <w:spacing w:val="-4"/>
          <w:lang w:val="en-US"/>
        </w:rPr>
        <w:t xml:space="preserve"> </w:t>
      </w:r>
      <w:r w:rsidRPr="005F0CFD">
        <w:rPr>
          <w:lang w:val="en-US"/>
        </w:rPr>
        <w:t>Learning.</w:t>
      </w:r>
      <w:r w:rsidRPr="005F0CFD">
        <w:rPr>
          <w:spacing w:val="-4"/>
          <w:lang w:val="en-US"/>
        </w:rPr>
        <w:t xml:space="preserve"> ASCD</w:t>
      </w:r>
    </w:p>
    <w:p w14:paraId="5F03441A" w14:textId="77777777" w:rsidR="002B4752" w:rsidRPr="005F0CFD" w:rsidRDefault="00000000">
      <w:pPr>
        <w:pStyle w:val="a3"/>
        <w:ind w:left="112" w:right="148"/>
        <w:rPr>
          <w:lang w:val="en-US"/>
        </w:rPr>
      </w:pPr>
      <w:r w:rsidRPr="005F0CFD">
        <w:rPr>
          <w:lang w:val="en-US"/>
        </w:rPr>
        <w:t>Tomlinson,</w:t>
      </w:r>
      <w:r w:rsidRPr="005F0CFD">
        <w:rPr>
          <w:spacing w:val="23"/>
          <w:lang w:val="en-US"/>
        </w:rPr>
        <w:t xml:space="preserve"> </w:t>
      </w:r>
      <w:r w:rsidRPr="005F0CFD">
        <w:rPr>
          <w:lang w:val="en-US"/>
        </w:rPr>
        <w:t>C.</w:t>
      </w:r>
      <w:r w:rsidRPr="005F0CFD">
        <w:rPr>
          <w:spacing w:val="22"/>
          <w:lang w:val="en-US"/>
        </w:rPr>
        <w:t xml:space="preserve"> </w:t>
      </w:r>
      <w:r w:rsidRPr="005F0CFD">
        <w:rPr>
          <w:lang w:val="en-US"/>
        </w:rPr>
        <w:t>A.</w:t>
      </w:r>
      <w:r w:rsidRPr="005F0CFD">
        <w:rPr>
          <w:spacing w:val="23"/>
          <w:lang w:val="en-US"/>
        </w:rPr>
        <w:t xml:space="preserve"> </w:t>
      </w:r>
      <w:r w:rsidRPr="005F0CFD">
        <w:rPr>
          <w:lang w:val="en-US"/>
        </w:rPr>
        <w:t>(2005).</w:t>
      </w:r>
      <w:r w:rsidRPr="005F0CFD">
        <w:rPr>
          <w:spacing w:val="80"/>
          <w:lang w:val="en-US"/>
        </w:rPr>
        <w:t xml:space="preserve"> </w:t>
      </w:r>
      <w:r w:rsidRPr="005F0CFD">
        <w:rPr>
          <w:lang w:val="en-US"/>
        </w:rPr>
        <w:t>How to</w:t>
      </w:r>
      <w:r w:rsidRPr="005F0CFD">
        <w:rPr>
          <w:spacing w:val="22"/>
          <w:lang w:val="en-US"/>
        </w:rPr>
        <w:t xml:space="preserve"> </w:t>
      </w:r>
      <w:r w:rsidRPr="005F0CFD">
        <w:rPr>
          <w:lang w:val="en-US"/>
        </w:rPr>
        <w:t>Differentiate Instruction</w:t>
      </w:r>
      <w:r w:rsidRPr="005F0CFD">
        <w:rPr>
          <w:spacing w:val="22"/>
          <w:lang w:val="en-US"/>
        </w:rPr>
        <w:t xml:space="preserve"> </w:t>
      </w:r>
      <w:r w:rsidRPr="005F0CFD">
        <w:rPr>
          <w:lang w:val="en-US"/>
        </w:rPr>
        <w:t>in</w:t>
      </w:r>
      <w:r w:rsidRPr="005F0CFD">
        <w:rPr>
          <w:spacing w:val="22"/>
          <w:lang w:val="en-US"/>
        </w:rPr>
        <w:t xml:space="preserve"> </w:t>
      </w:r>
      <w:r w:rsidRPr="005F0CFD">
        <w:rPr>
          <w:lang w:val="en-US"/>
        </w:rPr>
        <w:t>Mixed</w:t>
      </w:r>
      <w:r w:rsidRPr="005F0CFD">
        <w:rPr>
          <w:spacing w:val="22"/>
          <w:lang w:val="en-US"/>
        </w:rPr>
        <w:t xml:space="preserve"> </w:t>
      </w:r>
      <w:r w:rsidRPr="005F0CFD">
        <w:rPr>
          <w:lang w:val="en-US"/>
        </w:rPr>
        <w:t>Ability</w:t>
      </w:r>
      <w:r w:rsidRPr="005F0CFD">
        <w:rPr>
          <w:spacing w:val="22"/>
          <w:lang w:val="en-US"/>
        </w:rPr>
        <w:t xml:space="preserve"> </w:t>
      </w:r>
      <w:r w:rsidRPr="005F0CFD">
        <w:rPr>
          <w:lang w:val="en-US"/>
        </w:rPr>
        <w:t>Classrooms. Upper Saddle River, NJ: Pearson Education.</w:t>
      </w:r>
    </w:p>
    <w:p w14:paraId="1B5891C8" w14:textId="77777777" w:rsidR="002B4752" w:rsidRPr="005F0CFD" w:rsidRDefault="00000000">
      <w:pPr>
        <w:pStyle w:val="a3"/>
        <w:spacing w:line="268" w:lineRule="exact"/>
        <w:ind w:left="112"/>
        <w:rPr>
          <w:lang w:val="en-US"/>
        </w:rPr>
      </w:pPr>
      <w:hyperlink r:id="rId9" w:anchor="Centers">
        <w:r w:rsidRPr="005F0CFD">
          <w:rPr>
            <w:color w:val="0462C1"/>
            <w:spacing w:val="-2"/>
            <w:u w:val="single" w:color="0462C1"/>
            <w:lang w:val="en-US"/>
          </w:rPr>
          <w:t>https://www.fortheteachers.org/instructional_strategies/#Centers</w:t>
        </w:r>
      </w:hyperlink>
    </w:p>
    <w:p w14:paraId="2FDD748F" w14:textId="77777777" w:rsidR="002B4752" w:rsidRDefault="00000000">
      <w:pPr>
        <w:pStyle w:val="a3"/>
        <w:ind w:left="112"/>
      </w:pPr>
      <w:r w:rsidRPr="005F0CFD">
        <w:rPr>
          <w:lang w:val="en-US"/>
        </w:rPr>
        <w:t>Tomlinson,</w:t>
      </w:r>
      <w:r w:rsidRPr="005F0CFD">
        <w:rPr>
          <w:spacing w:val="32"/>
          <w:lang w:val="en-US"/>
        </w:rPr>
        <w:t xml:space="preserve"> </w:t>
      </w:r>
      <w:r w:rsidRPr="005F0CFD">
        <w:rPr>
          <w:lang w:val="en-US"/>
        </w:rPr>
        <w:t>C.A.</w:t>
      </w:r>
      <w:r w:rsidRPr="005F0CFD">
        <w:rPr>
          <w:spacing w:val="31"/>
          <w:lang w:val="en-US"/>
        </w:rPr>
        <w:t xml:space="preserve"> </w:t>
      </w:r>
      <w:r w:rsidRPr="005F0CFD">
        <w:rPr>
          <w:lang w:val="en-US"/>
        </w:rPr>
        <w:t>(2014)</w:t>
      </w:r>
      <w:r w:rsidRPr="005F0CFD">
        <w:rPr>
          <w:spacing w:val="32"/>
          <w:lang w:val="en-US"/>
        </w:rPr>
        <w:t xml:space="preserve"> </w:t>
      </w:r>
      <w:r w:rsidRPr="005F0CFD">
        <w:rPr>
          <w:lang w:val="en-US"/>
        </w:rPr>
        <w:t>The</w:t>
      </w:r>
      <w:r w:rsidRPr="005F0CFD">
        <w:rPr>
          <w:spacing w:val="30"/>
          <w:lang w:val="en-US"/>
        </w:rPr>
        <w:t xml:space="preserve"> </w:t>
      </w:r>
      <w:r w:rsidRPr="005F0CFD">
        <w:rPr>
          <w:lang w:val="en-US"/>
        </w:rPr>
        <w:t>Differentiated</w:t>
      </w:r>
      <w:r w:rsidRPr="005F0CFD">
        <w:rPr>
          <w:spacing w:val="31"/>
          <w:lang w:val="en-US"/>
        </w:rPr>
        <w:t xml:space="preserve"> </w:t>
      </w:r>
      <w:r w:rsidRPr="005F0CFD">
        <w:rPr>
          <w:lang w:val="en-US"/>
        </w:rPr>
        <w:t>Classroom:</w:t>
      </w:r>
      <w:r w:rsidRPr="005F0CFD">
        <w:rPr>
          <w:spacing w:val="32"/>
          <w:lang w:val="en-US"/>
        </w:rPr>
        <w:t xml:space="preserve"> </w:t>
      </w:r>
      <w:r w:rsidRPr="005F0CFD">
        <w:rPr>
          <w:lang w:val="en-US"/>
        </w:rPr>
        <w:t>Responding</w:t>
      </w:r>
      <w:r w:rsidRPr="005F0CFD">
        <w:rPr>
          <w:spacing w:val="31"/>
          <w:lang w:val="en-US"/>
        </w:rPr>
        <w:t xml:space="preserve"> </w:t>
      </w:r>
      <w:r w:rsidRPr="005F0CFD">
        <w:rPr>
          <w:lang w:val="en-US"/>
        </w:rPr>
        <w:t>to</w:t>
      </w:r>
      <w:r w:rsidRPr="005F0CFD">
        <w:rPr>
          <w:spacing w:val="31"/>
          <w:lang w:val="en-US"/>
        </w:rPr>
        <w:t xml:space="preserve"> </w:t>
      </w:r>
      <w:r w:rsidRPr="005F0CFD">
        <w:rPr>
          <w:lang w:val="en-US"/>
        </w:rPr>
        <w:t>the</w:t>
      </w:r>
      <w:r w:rsidRPr="005F0CFD">
        <w:rPr>
          <w:spacing w:val="30"/>
          <w:lang w:val="en-US"/>
        </w:rPr>
        <w:t xml:space="preserve"> </w:t>
      </w:r>
      <w:r w:rsidRPr="005F0CFD">
        <w:rPr>
          <w:lang w:val="en-US"/>
        </w:rPr>
        <w:t>Needs</w:t>
      </w:r>
      <w:r w:rsidRPr="005F0CFD">
        <w:rPr>
          <w:spacing w:val="33"/>
          <w:lang w:val="en-US"/>
        </w:rPr>
        <w:t xml:space="preserve"> </w:t>
      </w:r>
      <w:r w:rsidRPr="005F0CFD">
        <w:rPr>
          <w:lang w:val="en-US"/>
        </w:rPr>
        <w:t>of</w:t>
      </w:r>
      <w:r w:rsidRPr="005F0CFD">
        <w:rPr>
          <w:spacing w:val="31"/>
          <w:lang w:val="en-US"/>
        </w:rPr>
        <w:t xml:space="preserve"> </w:t>
      </w:r>
      <w:r w:rsidRPr="005F0CFD">
        <w:rPr>
          <w:lang w:val="en-US"/>
        </w:rPr>
        <w:t>All</w:t>
      </w:r>
      <w:r w:rsidRPr="005F0CFD">
        <w:rPr>
          <w:spacing w:val="32"/>
          <w:lang w:val="en-US"/>
        </w:rPr>
        <w:t xml:space="preserve"> </w:t>
      </w:r>
      <w:r w:rsidRPr="005F0CFD">
        <w:rPr>
          <w:lang w:val="en-US"/>
        </w:rPr>
        <w:t>Learners.</w:t>
      </w:r>
      <w:r w:rsidRPr="005F0CFD">
        <w:rPr>
          <w:spacing w:val="31"/>
          <w:lang w:val="en-US"/>
        </w:rPr>
        <w:t xml:space="preserve"> </w:t>
      </w:r>
      <w:r>
        <w:t xml:space="preserve">2nd </w:t>
      </w:r>
      <w:proofErr w:type="spellStart"/>
      <w:r>
        <w:t>Edition</w:t>
      </w:r>
      <w:proofErr w:type="spellEnd"/>
      <w:r>
        <w:t xml:space="preserve">, ASCD, </w:t>
      </w:r>
      <w:proofErr w:type="spellStart"/>
      <w:r>
        <w:t>Alexandria</w:t>
      </w:r>
      <w:proofErr w:type="spellEnd"/>
      <w:r>
        <w:t>.</w:t>
      </w:r>
    </w:p>
    <w:sectPr w:rsidR="002B4752">
      <w:pgSz w:w="11910" w:h="16840"/>
      <w:pgMar w:top="1080" w:right="1020" w:bottom="1320" w:left="1020" w:header="0" w:footer="1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3565B" w14:textId="77777777" w:rsidR="00C505E2" w:rsidRDefault="00C505E2">
      <w:r>
        <w:separator/>
      </w:r>
    </w:p>
  </w:endnote>
  <w:endnote w:type="continuationSeparator" w:id="0">
    <w:p w14:paraId="7F3B53A7" w14:textId="77777777" w:rsidR="00C505E2" w:rsidRDefault="00C50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2947F" w14:textId="77777777" w:rsidR="002B4752" w:rsidRDefault="00000000">
    <w:pPr>
      <w:pStyle w:val="a3"/>
      <w:spacing w:line="14" w:lineRule="auto"/>
      <w:ind w:left="0"/>
      <w:rPr>
        <w:sz w:val="20"/>
      </w:rPr>
    </w:pPr>
    <w:r>
      <w:rPr>
        <w:noProof/>
      </w:rPr>
      <w:drawing>
        <wp:anchor distT="0" distB="0" distL="0" distR="0" simplePos="0" relativeHeight="251657216" behindDoc="1" locked="0" layoutInCell="1" allowOverlap="1" wp14:anchorId="609A51FE" wp14:editId="1B486354">
          <wp:simplePos x="0" y="0"/>
          <wp:positionH relativeFrom="page">
            <wp:posOffset>1721624</wp:posOffset>
          </wp:positionH>
          <wp:positionV relativeFrom="page">
            <wp:posOffset>9847605</wp:posOffset>
          </wp:positionV>
          <wp:extent cx="4063734" cy="5796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063734" cy="579634"/>
                  </a:xfrm>
                  <a:prstGeom prst="rect">
                    <a:avLst/>
                  </a:prstGeom>
                </pic:spPr>
              </pic:pic>
            </a:graphicData>
          </a:graphic>
        </wp:anchor>
      </w:drawing>
    </w:r>
    <w:r>
      <w:pict w14:anchorId="43175021">
        <v:shapetype id="_x0000_t202" coordsize="21600,21600" o:spt="202" path="m,l,21600r21600,l21600,xe">
          <v:stroke joinstyle="miter"/>
          <v:path gradientshapeok="t" o:connecttype="rect"/>
        </v:shapetype>
        <v:shape id="docshape1" o:spid="_x0000_s1025" type="#_x0000_t202" style="position:absolute;margin-left:511.75pt;margin-top:778.3pt;width:13pt;height:15.3pt;z-index:-251658240;mso-position-horizontal-relative:page;mso-position-vertical-relative:page" filled="f" stroked="f">
          <v:textbox inset="0,0,0,0">
            <w:txbxContent>
              <w:p w14:paraId="7069C7D2" w14:textId="77777777" w:rsidR="002B4752" w:rsidRDefault="00000000">
                <w:pPr>
                  <w:spacing w:before="10"/>
                  <w:ind w:left="60"/>
                  <w:rPr>
                    <w:rFonts w:ascii="Times New Roman"/>
                    <w:sz w:val="24"/>
                  </w:rPr>
                </w:pPr>
                <w:r>
                  <w:rPr>
                    <w:rFonts w:ascii="Times New Roman"/>
                    <w:sz w:val="24"/>
                  </w:rPr>
                  <w:fldChar w:fldCharType="begin"/>
                </w:r>
                <w:r>
                  <w:rPr>
                    <w:rFonts w:ascii="Times New Roman"/>
                    <w:sz w:val="24"/>
                  </w:rPr>
                  <w:instrText xml:space="preserve"> PAGE </w:instrText>
                </w:r>
                <w:r>
                  <w:rPr>
                    <w:rFonts w:ascii="Times New Roman"/>
                    <w:sz w:val="24"/>
                  </w:rPr>
                  <w:fldChar w:fldCharType="separate"/>
                </w:r>
                <w:r>
                  <w:rPr>
                    <w:rFonts w:ascii="Times New Roman"/>
                    <w:sz w:val="24"/>
                  </w:rPr>
                  <w:t>1</w:t>
                </w:r>
                <w:r>
                  <w:rPr>
                    <w:rFonts w:ascii="Times New Roman"/>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75B62" w14:textId="77777777" w:rsidR="00C505E2" w:rsidRDefault="00C505E2">
      <w:r>
        <w:separator/>
      </w:r>
    </w:p>
  </w:footnote>
  <w:footnote w:type="continuationSeparator" w:id="0">
    <w:p w14:paraId="05BF6799" w14:textId="77777777" w:rsidR="00C505E2" w:rsidRDefault="00C50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2243A0"/>
    <w:multiLevelType w:val="hybridMultilevel"/>
    <w:tmpl w:val="27D476B8"/>
    <w:lvl w:ilvl="0" w:tplc="CD3E6F32">
      <w:numFmt w:val="bullet"/>
      <w:lvlText w:val=""/>
      <w:lvlJc w:val="left"/>
      <w:pPr>
        <w:ind w:left="832" w:hanging="360"/>
      </w:pPr>
      <w:rPr>
        <w:rFonts w:ascii="Symbol" w:eastAsia="Symbol" w:hAnsi="Symbol" w:cs="Symbol" w:hint="default"/>
        <w:b w:val="0"/>
        <w:bCs w:val="0"/>
        <w:i w:val="0"/>
        <w:iCs w:val="0"/>
        <w:w w:val="100"/>
        <w:sz w:val="22"/>
        <w:szCs w:val="22"/>
        <w:lang w:val="el-GR" w:eastAsia="en-US" w:bidi="ar-SA"/>
      </w:rPr>
    </w:lvl>
    <w:lvl w:ilvl="1" w:tplc="5EA42AA8">
      <w:numFmt w:val="bullet"/>
      <w:lvlText w:val="•"/>
      <w:lvlJc w:val="left"/>
      <w:pPr>
        <w:ind w:left="1742" w:hanging="360"/>
      </w:pPr>
      <w:rPr>
        <w:rFonts w:hint="default"/>
        <w:lang w:val="el-GR" w:eastAsia="en-US" w:bidi="ar-SA"/>
      </w:rPr>
    </w:lvl>
    <w:lvl w:ilvl="2" w:tplc="CBD4333A">
      <w:numFmt w:val="bullet"/>
      <w:lvlText w:val="•"/>
      <w:lvlJc w:val="left"/>
      <w:pPr>
        <w:ind w:left="2645" w:hanging="360"/>
      </w:pPr>
      <w:rPr>
        <w:rFonts w:hint="default"/>
        <w:lang w:val="el-GR" w:eastAsia="en-US" w:bidi="ar-SA"/>
      </w:rPr>
    </w:lvl>
    <w:lvl w:ilvl="3" w:tplc="971A64D6">
      <w:numFmt w:val="bullet"/>
      <w:lvlText w:val="•"/>
      <w:lvlJc w:val="left"/>
      <w:pPr>
        <w:ind w:left="3548" w:hanging="360"/>
      </w:pPr>
      <w:rPr>
        <w:rFonts w:hint="default"/>
        <w:lang w:val="el-GR" w:eastAsia="en-US" w:bidi="ar-SA"/>
      </w:rPr>
    </w:lvl>
    <w:lvl w:ilvl="4" w:tplc="E04C4BF4">
      <w:numFmt w:val="bullet"/>
      <w:lvlText w:val="•"/>
      <w:lvlJc w:val="left"/>
      <w:pPr>
        <w:ind w:left="4451" w:hanging="360"/>
      </w:pPr>
      <w:rPr>
        <w:rFonts w:hint="default"/>
        <w:lang w:val="el-GR" w:eastAsia="en-US" w:bidi="ar-SA"/>
      </w:rPr>
    </w:lvl>
    <w:lvl w:ilvl="5" w:tplc="33245526">
      <w:numFmt w:val="bullet"/>
      <w:lvlText w:val="•"/>
      <w:lvlJc w:val="left"/>
      <w:pPr>
        <w:ind w:left="5354" w:hanging="360"/>
      </w:pPr>
      <w:rPr>
        <w:rFonts w:hint="default"/>
        <w:lang w:val="el-GR" w:eastAsia="en-US" w:bidi="ar-SA"/>
      </w:rPr>
    </w:lvl>
    <w:lvl w:ilvl="6" w:tplc="258A6938">
      <w:numFmt w:val="bullet"/>
      <w:lvlText w:val="•"/>
      <w:lvlJc w:val="left"/>
      <w:pPr>
        <w:ind w:left="6256" w:hanging="360"/>
      </w:pPr>
      <w:rPr>
        <w:rFonts w:hint="default"/>
        <w:lang w:val="el-GR" w:eastAsia="en-US" w:bidi="ar-SA"/>
      </w:rPr>
    </w:lvl>
    <w:lvl w:ilvl="7" w:tplc="222AE87A">
      <w:numFmt w:val="bullet"/>
      <w:lvlText w:val="•"/>
      <w:lvlJc w:val="left"/>
      <w:pPr>
        <w:ind w:left="7159" w:hanging="360"/>
      </w:pPr>
      <w:rPr>
        <w:rFonts w:hint="default"/>
        <w:lang w:val="el-GR" w:eastAsia="en-US" w:bidi="ar-SA"/>
      </w:rPr>
    </w:lvl>
    <w:lvl w:ilvl="8" w:tplc="444EBDB6">
      <w:numFmt w:val="bullet"/>
      <w:lvlText w:val="•"/>
      <w:lvlJc w:val="left"/>
      <w:pPr>
        <w:ind w:left="8062" w:hanging="360"/>
      </w:pPr>
      <w:rPr>
        <w:rFonts w:hint="default"/>
        <w:lang w:val="el-GR" w:eastAsia="en-US" w:bidi="ar-SA"/>
      </w:rPr>
    </w:lvl>
  </w:abstractNum>
  <w:num w:numId="1" w16cid:durableId="2053310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B4752"/>
    <w:rsid w:val="00162151"/>
    <w:rsid w:val="002B4752"/>
    <w:rsid w:val="005F0CFD"/>
    <w:rsid w:val="00BC7508"/>
    <w:rsid w:val="00C505E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8DD25"/>
  <w15:docId w15:val="{10E0EE69-57B1-4509-A041-E3A05134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spacing w:line="268" w:lineRule="exact"/>
      <w:ind w:left="112"/>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832"/>
    </w:pPr>
  </w:style>
  <w:style w:type="paragraph" w:styleId="a4">
    <w:name w:val="Title"/>
    <w:basedOn w:val="a"/>
    <w:uiPriority w:val="10"/>
    <w:qFormat/>
    <w:pPr>
      <w:spacing w:before="20"/>
      <w:ind w:left="3215" w:right="3577"/>
      <w:jc w:val="center"/>
    </w:pPr>
    <w:rPr>
      <w:b/>
      <w:bCs/>
      <w:sz w:val="32"/>
      <w:szCs w:val="32"/>
    </w:rPr>
  </w:style>
  <w:style w:type="paragraph" w:styleId="a5">
    <w:name w:val="List Paragraph"/>
    <w:basedOn w:val="a"/>
    <w:uiPriority w:val="1"/>
    <w:qFormat/>
    <w:pPr>
      <w:ind w:left="832" w:hanging="361"/>
    </w:pPr>
  </w:style>
  <w:style w:type="paragraph" w:customStyle="1" w:styleId="TableParagraph">
    <w:name w:val="Table Paragraph"/>
    <w:basedOn w:val="a"/>
    <w:uiPriority w:val="1"/>
    <w:qFormat/>
    <w:pPr>
      <w:spacing w:before="25"/>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ortheteachers.org/instructional_strategi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833</Words>
  <Characters>4501</Characters>
  <Application>Microsoft Office Word</Application>
  <DocSecurity>0</DocSecurity>
  <Lines>37</Lines>
  <Paragraphs>10</Paragraphs>
  <ScaleCrop>false</ScaleCrop>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m3316</dc:creator>
  <cp:lastModifiedBy>ODYSSEAS KONTOMICHIS-AFENTOULIDIS</cp:lastModifiedBy>
  <cp:revision>3</cp:revision>
  <dcterms:created xsi:type="dcterms:W3CDTF">2024-06-01T14:20:00Z</dcterms:created>
  <dcterms:modified xsi:type="dcterms:W3CDTF">2024-06-01T16:00:00Z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2021-11-26T00:00:00Z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