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D7128" w14:textId="77777777" w:rsidR="00F91728" w:rsidRPr="00921F46" w:rsidRDefault="00000000">
      <w:pPr>
        <w:pStyle w:val="a4"/>
        <w:rPr>
          <w:lang w:val="en-US"/>
        </w:rPr>
      </w:pPr>
      <w:r>
        <w:rPr>
          <w:color w:val="2E5395"/>
        </w:rPr>
        <w:t>Γνωρίζω</w:t>
      </w:r>
      <w:r w:rsidRPr="00921F46">
        <w:rPr>
          <w:color w:val="2E5395"/>
          <w:lang w:val="en-US"/>
        </w:rPr>
        <w:t>,</w:t>
      </w:r>
      <w:r w:rsidRPr="00921F46">
        <w:rPr>
          <w:color w:val="2E5395"/>
          <w:spacing w:val="-1"/>
          <w:lang w:val="en-US"/>
        </w:rPr>
        <w:t xml:space="preserve"> </w:t>
      </w:r>
      <w:r>
        <w:rPr>
          <w:color w:val="2E5395"/>
        </w:rPr>
        <w:t>Κατανοώ</w:t>
      </w:r>
      <w:r w:rsidRPr="00921F46">
        <w:rPr>
          <w:color w:val="2E5395"/>
          <w:lang w:val="en-US"/>
        </w:rPr>
        <w:t>,</w:t>
      </w:r>
      <w:r w:rsidRPr="00921F46">
        <w:rPr>
          <w:color w:val="2E5395"/>
          <w:spacing w:val="-1"/>
          <w:lang w:val="en-US"/>
        </w:rPr>
        <w:t xml:space="preserve"> </w:t>
      </w:r>
      <w:r>
        <w:rPr>
          <w:color w:val="2E5395"/>
        </w:rPr>
        <w:t>Κάνω</w:t>
      </w:r>
      <w:r w:rsidRPr="00921F46">
        <w:rPr>
          <w:color w:val="2E5395"/>
          <w:spacing w:val="67"/>
          <w:lang w:val="en-US"/>
        </w:rPr>
        <w:t xml:space="preserve"> </w:t>
      </w:r>
      <w:r w:rsidRPr="00921F46">
        <w:rPr>
          <w:color w:val="2E5395"/>
          <w:lang w:val="en-US"/>
        </w:rPr>
        <w:t>(Know,</w:t>
      </w:r>
      <w:r w:rsidRPr="00921F46">
        <w:rPr>
          <w:color w:val="2E5395"/>
          <w:spacing w:val="-1"/>
          <w:lang w:val="en-US"/>
        </w:rPr>
        <w:t xml:space="preserve"> </w:t>
      </w:r>
      <w:r w:rsidRPr="00921F46">
        <w:rPr>
          <w:color w:val="2E5395"/>
          <w:lang w:val="en-US"/>
        </w:rPr>
        <w:t>Understand</w:t>
      </w:r>
      <w:r w:rsidRPr="00921F46">
        <w:rPr>
          <w:color w:val="2E5395"/>
          <w:spacing w:val="-1"/>
          <w:lang w:val="en-US"/>
        </w:rPr>
        <w:t xml:space="preserve"> </w:t>
      </w:r>
      <w:r w:rsidRPr="00921F46">
        <w:rPr>
          <w:color w:val="2E5395"/>
          <w:lang w:val="en-US"/>
        </w:rPr>
        <w:t>and</w:t>
      </w:r>
      <w:r w:rsidRPr="00921F46">
        <w:rPr>
          <w:color w:val="2E5395"/>
          <w:spacing w:val="-2"/>
          <w:lang w:val="en-US"/>
        </w:rPr>
        <w:t xml:space="preserve"> </w:t>
      </w:r>
      <w:r w:rsidRPr="00921F46">
        <w:rPr>
          <w:color w:val="2E5395"/>
          <w:lang w:val="en-US"/>
        </w:rPr>
        <w:t>Do</w:t>
      </w:r>
      <w:r w:rsidRPr="00921F46">
        <w:rPr>
          <w:color w:val="2E5395"/>
          <w:spacing w:val="-1"/>
          <w:lang w:val="en-US"/>
        </w:rPr>
        <w:t xml:space="preserve"> </w:t>
      </w:r>
      <w:r w:rsidRPr="00921F46">
        <w:rPr>
          <w:color w:val="2E5395"/>
          <w:lang w:val="en-US"/>
        </w:rPr>
        <w:t>–</w:t>
      </w:r>
      <w:r w:rsidRPr="00921F46">
        <w:rPr>
          <w:color w:val="2E5395"/>
          <w:spacing w:val="-2"/>
          <w:lang w:val="en-US"/>
        </w:rPr>
        <w:t xml:space="preserve"> </w:t>
      </w:r>
      <w:r w:rsidRPr="00921F46">
        <w:rPr>
          <w:color w:val="2E5395"/>
          <w:lang w:val="en-US"/>
        </w:rPr>
        <w:t>KUD)</w:t>
      </w:r>
    </w:p>
    <w:p w14:paraId="17DAB92A" w14:textId="77777777" w:rsidR="00F91728" w:rsidRPr="00921F46" w:rsidRDefault="00F91728">
      <w:pPr>
        <w:pStyle w:val="a3"/>
        <w:spacing w:before="3" w:after="1"/>
        <w:rPr>
          <w:b/>
          <w:sz w:val="29"/>
          <w:lang w:val="en-US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2104"/>
        <w:gridCol w:w="3174"/>
        <w:gridCol w:w="2026"/>
      </w:tblGrid>
      <w:tr w:rsidR="00F91728" w14:paraId="29026E8E" w14:textId="77777777">
        <w:trPr>
          <w:trHeight w:val="306"/>
        </w:trPr>
        <w:tc>
          <w:tcPr>
            <w:tcW w:w="2104" w:type="dxa"/>
          </w:tcPr>
          <w:p w14:paraId="3CFE4B7D" w14:textId="77777777" w:rsidR="00F91728" w:rsidRDefault="00000000">
            <w:pPr>
              <w:pStyle w:val="TableParagraph"/>
              <w:spacing w:line="267" w:lineRule="exact"/>
              <w:ind w:left="200"/>
              <w:rPr>
                <w:b/>
              </w:rPr>
            </w:pPr>
            <w:r>
              <w:rPr>
                <w:b/>
              </w:rPr>
              <w:t>Κατάλληλο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για:</w:t>
            </w:r>
          </w:p>
        </w:tc>
        <w:tc>
          <w:tcPr>
            <w:tcW w:w="3174" w:type="dxa"/>
            <w:tcBorders>
              <w:right w:val="single" w:sz="4" w:space="0" w:color="000000"/>
            </w:tcBorders>
          </w:tcPr>
          <w:p w14:paraId="02A2BBFA" w14:textId="77777777" w:rsidR="00F91728" w:rsidRDefault="00000000">
            <w:pPr>
              <w:pStyle w:val="TableParagraph"/>
              <w:spacing w:line="267" w:lineRule="exact"/>
              <w:ind w:left="468"/>
            </w:pPr>
            <w:r>
              <w:t>Ετοιμότητα</w:t>
            </w:r>
          </w:p>
        </w:tc>
        <w:tc>
          <w:tcPr>
            <w:tcW w:w="2026" w:type="dxa"/>
            <w:tcBorders>
              <w:left w:val="single" w:sz="4" w:space="0" w:color="000000"/>
            </w:tcBorders>
          </w:tcPr>
          <w:p w14:paraId="381216D3" w14:textId="77777777" w:rsidR="00F91728" w:rsidRDefault="00000000">
            <w:pPr>
              <w:pStyle w:val="TableParagraph"/>
              <w:spacing w:line="267" w:lineRule="exact"/>
              <w:ind w:left="346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Περιεχόμενο</w:t>
            </w:r>
          </w:p>
        </w:tc>
      </w:tr>
      <w:tr w:rsidR="00F91728" w14:paraId="2DAEBEB4" w14:textId="77777777">
        <w:trPr>
          <w:trHeight w:val="310"/>
        </w:trPr>
        <w:tc>
          <w:tcPr>
            <w:tcW w:w="2104" w:type="dxa"/>
          </w:tcPr>
          <w:p w14:paraId="5D57F628" w14:textId="77777777" w:rsidR="00F91728" w:rsidRDefault="00F9172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4" w:type="dxa"/>
            <w:tcBorders>
              <w:right w:val="single" w:sz="4" w:space="0" w:color="000000"/>
            </w:tcBorders>
          </w:tcPr>
          <w:p w14:paraId="128B3BB1" w14:textId="77777777" w:rsidR="00F91728" w:rsidRDefault="00000000">
            <w:pPr>
              <w:pStyle w:val="TableParagraph"/>
              <w:spacing w:line="268" w:lineRule="exact"/>
              <w:ind w:left="468"/>
            </w:pPr>
            <w:r>
              <w:t>Ενδιαφέροντα</w:t>
            </w:r>
          </w:p>
        </w:tc>
        <w:tc>
          <w:tcPr>
            <w:tcW w:w="2026" w:type="dxa"/>
            <w:tcBorders>
              <w:left w:val="single" w:sz="4" w:space="0" w:color="000000"/>
            </w:tcBorders>
          </w:tcPr>
          <w:p w14:paraId="027DC301" w14:textId="77777777" w:rsidR="00F91728" w:rsidRDefault="00000000">
            <w:pPr>
              <w:pStyle w:val="TableParagraph"/>
              <w:spacing w:line="268" w:lineRule="exact"/>
              <w:ind w:left="346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Διαδικασία</w:t>
            </w:r>
          </w:p>
        </w:tc>
      </w:tr>
      <w:tr w:rsidR="00F91728" w14:paraId="6C25CEEC" w14:textId="77777777">
        <w:trPr>
          <w:trHeight w:val="311"/>
        </w:trPr>
        <w:tc>
          <w:tcPr>
            <w:tcW w:w="2104" w:type="dxa"/>
          </w:tcPr>
          <w:p w14:paraId="23D6C1DB" w14:textId="77777777" w:rsidR="00F91728" w:rsidRDefault="00F9172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74" w:type="dxa"/>
            <w:tcBorders>
              <w:right w:val="single" w:sz="4" w:space="0" w:color="000000"/>
            </w:tcBorders>
          </w:tcPr>
          <w:p w14:paraId="00D7BD76" w14:textId="77777777" w:rsidR="00F91728" w:rsidRDefault="00000000">
            <w:pPr>
              <w:pStyle w:val="TableParagraph"/>
              <w:spacing w:before="1"/>
              <w:ind w:left="468"/>
            </w:pPr>
            <w:r>
              <w:t>Μαθησιακή</w:t>
            </w:r>
            <w:r>
              <w:rPr>
                <w:spacing w:val="-5"/>
              </w:rPr>
              <w:t xml:space="preserve"> </w:t>
            </w:r>
            <w:r>
              <w:t>προτίμηση</w:t>
            </w:r>
          </w:p>
        </w:tc>
        <w:tc>
          <w:tcPr>
            <w:tcW w:w="2026" w:type="dxa"/>
            <w:tcBorders>
              <w:left w:val="single" w:sz="4" w:space="0" w:color="000000"/>
            </w:tcBorders>
          </w:tcPr>
          <w:p w14:paraId="6F8C159B" w14:textId="77777777" w:rsidR="00F91728" w:rsidRDefault="00000000">
            <w:pPr>
              <w:pStyle w:val="TableParagraph"/>
              <w:spacing w:before="1"/>
              <w:ind w:left="346"/>
              <w:rPr>
                <w:b/>
              </w:rPr>
            </w:pPr>
            <w:r>
              <w:rPr>
                <w:b/>
              </w:rPr>
              <w:t>Χ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Τελικό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προϊόν</w:t>
            </w:r>
          </w:p>
        </w:tc>
      </w:tr>
    </w:tbl>
    <w:p w14:paraId="0180239B" w14:textId="77777777" w:rsidR="00F91728" w:rsidRDefault="00F91728">
      <w:pPr>
        <w:pStyle w:val="a3"/>
        <w:spacing w:before="11"/>
        <w:rPr>
          <w:b/>
          <w:sz w:val="36"/>
        </w:rPr>
      </w:pPr>
    </w:p>
    <w:p w14:paraId="2BE2AC21" w14:textId="77777777" w:rsidR="00F91728" w:rsidRDefault="00000000">
      <w:pPr>
        <w:pStyle w:val="a3"/>
        <w:spacing w:line="321" w:lineRule="auto"/>
        <w:ind w:left="192" w:right="458"/>
        <w:jc w:val="both"/>
      </w:pPr>
      <w:r>
        <w:rPr>
          <w:b/>
        </w:rPr>
        <w:t>Τι</w:t>
      </w:r>
      <w:r>
        <w:rPr>
          <w:b/>
          <w:spacing w:val="-8"/>
        </w:rPr>
        <w:t xml:space="preserve"> </w:t>
      </w:r>
      <w:r>
        <w:rPr>
          <w:b/>
        </w:rPr>
        <w:t>είναι:</w:t>
      </w:r>
      <w:r>
        <w:rPr>
          <w:b/>
          <w:spacing w:val="-9"/>
        </w:rPr>
        <w:t xml:space="preserve"> </w:t>
      </w:r>
      <w:r>
        <w:t>Η</w:t>
      </w:r>
      <w:r>
        <w:rPr>
          <w:spacing w:val="-7"/>
        </w:rPr>
        <w:t xml:space="preserve"> </w:t>
      </w:r>
      <w:r>
        <w:t>στρατηγική</w:t>
      </w:r>
      <w:r>
        <w:rPr>
          <w:spacing w:val="-8"/>
        </w:rPr>
        <w:t xml:space="preserve"> </w:t>
      </w:r>
      <w:r>
        <w:t>«Γνωρίζω-Κατανοώ-Κάνω»</w:t>
      </w:r>
      <w:r>
        <w:rPr>
          <w:spacing w:val="-10"/>
        </w:rPr>
        <w:t xml:space="preserve"> </w:t>
      </w:r>
      <w:r>
        <w:t>υλοποιείται</w:t>
      </w:r>
      <w:r>
        <w:rPr>
          <w:spacing w:val="-6"/>
        </w:rPr>
        <w:t xml:space="preserve"> </w:t>
      </w:r>
      <w:r>
        <w:t>στο</w:t>
      </w:r>
      <w:r>
        <w:rPr>
          <w:spacing w:val="-5"/>
        </w:rPr>
        <w:t xml:space="preserve"> </w:t>
      </w:r>
      <w:r>
        <w:t>πλαίσιο</w:t>
      </w:r>
      <w:r>
        <w:rPr>
          <w:spacing w:val="-6"/>
        </w:rPr>
        <w:t xml:space="preserve"> </w:t>
      </w:r>
      <w:r>
        <w:t>του</w:t>
      </w:r>
      <w:r>
        <w:rPr>
          <w:spacing w:val="-1"/>
        </w:rPr>
        <w:t xml:space="preserve"> </w:t>
      </w:r>
      <w:proofErr w:type="spellStart"/>
      <w:r>
        <w:t>backward</w:t>
      </w:r>
      <w:proofErr w:type="spellEnd"/>
      <w:r>
        <w:rPr>
          <w:spacing w:val="-4"/>
        </w:rPr>
        <w:t xml:space="preserve"> </w:t>
      </w:r>
      <w:proofErr w:type="spellStart"/>
      <w:r>
        <w:t>planning</w:t>
      </w:r>
      <w:proofErr w:type="spellEnd"/>
      <w:r>
        <w:rPr>
          <w:spacing w:val="-8"/>
        </w:rPr>
        <w:t xml:space="preserve"> </w:t>
      </w:r>
      <w:r>
        <w:t>ή</w:t>
      </w:r>
      <w:r>
        <w:rPr>
          <w:spacing w:val="-8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ανεξάρτητα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αυτό.</w:t>
      </w:r>
      <w:r>
        <w:rPr>
          <w:spacing w:val="1"/>
        </w:rPr>
        <w:t xml:space="preserve"> </w:t>
      </w:r>
      <w:r>
        <w:t>Καθοδηγεί</w:t>
      </w:r>
      <w:r>
        <w:rPr>
          <w:spacing w:val="1"/>
        </w:rPr>
        <w:t xml:space="preserve"> </w:t>
      </w:r>
      <w:r>
        <w:t>τον/την</w:t>
      </w:r>
      <w:r>
        <w:rPr>
          <w:spacing w:val="1"/>
        </w:rPr>
        <w:t xml:space="preserve"> </w:t>
      </w:r>
      <w:r>
        <w:t>εκπαιδευτικό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κατηγοριοποιήσει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καταστήσει</w:t>
      </w:r>
      <w:r>
        <w:rPr>
          <w:spacing w:val="1"/>
        </w:rPr>
        <w:t xml:space="preserve"> </w:t>
      </w:r>
      <w:r>
        <w:t>σαφέστερους τους μαθησιακούς στόχους που είναι ευρείς και ανοιχτοί στην ερμηνεία. Σύμφωνα με τη</w:t>
      </w:r>
      <w:r>
        <w:rPr>
          <w:spacing w:val="-47"/>
        </w:rPr>
        <w:t xml:space="preserve"> </w:t>
      </w:r>
      <w:r>
        <w:rPr>
          <w:spacing w:val="-1"/>
        </w:rPr>
        <w:t>στρατηγική,</w:t>
      </w:r>
      <w:r>
        <w:rPr>
          <w:spacing w:val="-13"/>
        </w:rPr>
        <w:t xml:space="preserve"> </w:t>
      </w:r>
      <w:r>
        <w:rPr>
          <w:spacing w:val="-1"/>
        </w:rPr>
        <w:t>οι</w:t>
      </w:r>
      <w:r>
        <w:rPr>
          <w:spacing w:val="-15"/>
        </w:rPr>
        <w:t xml:space="preserve"> </w:t>
      </w:r>
      <w:r>
        <w:rPr>
          <w:spacing w:val="-1"/>
        </w:rPr>
        <w:t>στόχοι</w:t>
      </w:r>
      <w:r>
        <w:rPr>
          <w:spacing w:val="-15"/>
        </w:rPr>
        <w:t xml:space="preserve"> </w:t>
      </w:r>
      <w:r>
        <w:rPr>
          <w:spacing w:val="-1"/>
        </w:rPr>
        <w:t>διακρίνονται</w:t>
      </w:r>
      <w:r>
        <w:rPr>
          <w:spacing w:val="-14"/>
        </w:rPr>
        <w:t xml:space="preserve"> </w:t>
      </w:r>
      <w:r>
        <w:rPr>
          <w:spacing w:val="-1"/>
        </w:rPr>
        <w:t>σε</w:t>
      </w:r>
      <w:r>
        <w:rPr>
          <w:spacing w:val="-11"/>
        </w:rPr>
        <w:t xml:space="preserve"> </w:t>
      </w:r>
      <w:r>
        <w:rPr>
          <w:spacing w:val="-1"/>
        </w:rPr>
        <w:t>α)</w:t>
      </w:r>
      <w:r>
        <w:rPr>
          <w:spacing w:val="-12"/>
        </w:rPr>
        <w:t xml:space="preserve"> </w:t>
      </w:r>
      <w:r>
        <w:rPr>
          <w:spacing w:val="-1"/>
        </w:rPr>
        <w:t>γνώση,</w:t>
      </w:r>
      <w:r>
        <w:rPr>
          <w:spacing w:val="-13"/>
        </w:rPr>
        <w:t xml:space="preserve"> </w:t>
      </w:r>
      <w:r>
        <w:rPr>
          <w:spacing w:val="-1"/>
        </w:rPr>
        <w:t>η</w:t>
      </w:r>
      <w:r>
        <w:rPr>
          <w:spacing w:val="-13"/>
        </w:rPr>
        <w:t xml:space="preserve"> </w:t>
      </w:r>
      <w:r>
        <w:rPr>
          <w:spacing w:val="-1"/>
        </w:rPr>
        <w:t>οποία</w:t>
      </w:r>
      <w:r>
        <w:rPr>
          <w:spacing w:val="-10"/>
        </w:rPr>
        <w:t xml:space="preserve"> </w:t>
      </w:r>
      <w:r>
        <w:t>σχετίζεται</w:t>
      </w:r>
      <w:r>
        <w:rPr>
          <w:spacing w:val="-11"/>
        </w:rPr>
        <w:t xml:space="preserve"> </w:t>
      </w:r>
      <w:r>
        <w:t>με</w:t>
      </w:r>
      <w:r>
        <w:rPr>
          <w:spacing w:val="-11"/>
        </w:rPr>
        <w:t xml:space="preserve"> </w:t>
      </w:r>
      <w:r>
        <w:t>γεγονότα,</w:t>
      </w:r>
      <w:r>
        <w:rPr>
          <w:spacing w:val="-12"/>
        </w:rPr>
        <w:t xml:space="preserve"> </w:t>
      </w:r>
      <w:r>
        <w:t>ορισμούς,</w:t>
      </w:r>
      <w:r>
        <w:rPr>
          <w:spacing w:val="-13"/>
        </w:rPr>
        <w:t xml:space="preserve"> </w:t>
      </w:r>
      <w:r>
        <w:t>ημερομηνίες</w:t>
      </w:r>
      <w:r>
        <w:rPr>
          <w:spacing w:val="1"/>
        </w:rPr>
        <w:t xml:space="preserve"> </w:t>
      </w:r>
      <w:r>
        <w:t>και άλλες βασικές πληροφορίες που πρέπει να θυμούνται οι μαθητές/</w:t>
      </w:r>
      <w:proofErr w:type="spellStart"/>
      <w:r>
        <w:t>τριες</w:t>
      </w:r>
      <w:proofErr w:type="spellEnd"/>
      <w:r>
        <w:t>, β) κατανόηση, η οποία</w:t>
      </w:r>
      <w:r>
        <w:rPr>
          <w:spacing w:val="1"/>
        </w:rPr>
        <w:t xml:space="preserve"> </w:t>
      </w:r>
      <w:r>
        <w:t>αφορά έννοιες, αρχές ή γενικεύσιμες ιδέες που πρέπει να κατανοήσουν ή γ) δεξιότητες, οι οποίες</w:t>
      </w:r>
      <w:r>
        <w:rPr>
          <w:spacing w:val="1"/>
        </w:rPr>
        <w:t xml:space="preserve"> </w:t>
      </w:r>
      <w:r>
        <w:t>σχετίζονται είτε με βασικές δεξιότητες που μπορούν να εφαρμοστούν και πέρα από το συγκεκριμένο</w:t>
      </w:r>
      <w:r>
        <w:rPr>
          <w:spacing w:val="1"/>
        </w:rPr>
        <w:t xml:space="preserve"> </w:t>
      </w:r>
      <w:r>
        <w:t>μάθημα είτε με</w:t>
      </w:r>
      <w:r>
        <w:rPr>
          <w:spacing w:val="1"/>
        </w:rPr>
        <w:t xml:space="preserve"> </w:t>
      </w:r>
      <w:r>
        <w:t>συγκεκριμένες</w:t>
      </w:r>
      <w:r>
        <w:rPr>
          <w:spacing w:val="1"/>
        </w:rPr>
        <w:t xml:space="preserve"> </w:t>
      </w:r>
      <w:r>
        <w:t>συμπεριφορές</w:t>
      </w:r>
      <w:r>
        <w:rPr>
          <w:spacing w:val="1"/>
        </w:rPr>
        <w:t xml:space="preserve"> </w:t>
      </w:r>
      <w:r>
        <w:t>(π.χ. συνεργασία,</w:t>
      </w:r>
      <w:r>
        <w:rPr>
          <w:spacing w:val="1"/>
        </w:rPr>
        <w:t xml:space="preserve"> </w:t>
      </w:r>
      <w:r>
        <w:t>εργασία σε ομάδες)</w:t>
      </w:r>
      <w:r>
        <w:rPr>
          <w:spacing w:val="1"/>
        </w:rPr>
        <w:t xml:space="preserve"> </w:t>
      </w:r>
      <w:r>
        <w:t>και τρόπους</w:t>
      </w:r>
      <w:r>
        <w:rPr>
          <w:spacing w:val="1"/>
        </w:rPr>
        <w:t xml:space="preserve"> </w:t>
      </w:r>
      <w:r>
        <w:t>επεξεργασίας (π.χ. παράφραση, περίληψη, κατηγοριοποίηση κ.λπ.). Οι δεξιότητες συχνά ορίζονται με</w:t>
      </w:r>
      <w:r>
        <w:rPr>
          <w:spacing w:val="1"/>
        </w:rPr>
        <w:t xml:space="preserve"> </w:t>
      </w:r>
      <w:r>
        <w:t>βάση</w:t>
      </w:r>
      <w:r>
        <w:rPr>
          <w:spacing w:val="-2"/>
        </w:rPr>
        <w:t xml:space="preserve"> </w:t>
      </w:r>
      <w:r>
        <w:t>μία</w:t>
      </w:r>
      <w:r>
        <w:rPr>
          <w:spacing w:val="1"/>
        </w:rPr>
        <w:t xml:space="preserve"> </w:t>
      </w:r>
      <w:r>
        <w:t>ταξινομία</w:t>
      </w:r>
      <w:r>
        <w:rPr>
          <w:spacing w:val="1"/>
        </w:rPr>
        <w:t xml:space="preserve"> </w:t>
      </w:r>
      <w:r>
        <w:t>(βλ.</w:t>
      </w:r>
      <w:r>
        <w:rPr>
          <w:spacing w:val="-2"/>
        </w:rPr>
        <w:t xml:space="preserve"> </w:t>
      </w:r>
      <w:r>
        <w:t>Ταξινομία</w:t>
      </w:r>
      <w:r>
        <w:rPr>
          <w:spacing w:val="4"/>
        </w:rPr>
        <w:t xml:space="preserve"> </w:t>
      </w:r>
      <w:proofErr w:type="spellStart"/>
      <w:r>
        <w:t>Bloom</w:t>
      </w:r>
      <w:proofErr w:type="spellEnd"/>
      <w:r>
        <w:t>).</w:t>
      </w:r>
    </w:p>
    <w:p w14:paraId="31F23805" w14:textId="77777777" w:rsidR="00F91728" w:rsidRDefault="00F91728">
      <w:pPr>
        <w:pStyle w:val="a3"/>
        <w:spacing w:before="8"/>
        <w:rPr>
          <w:sz w:val="29"/>
        </w:rPr>
      </w:pPr>
    </w:p>
    <w:p w14:paraId="345BE87A" w14:textId="77777777" w:rsidR="00F91728" w:rsidRDefault="00000000">
      <w:pPr>
        <w:pStyle w:val="a3"/>
        <w:spacing w:line="321" w:lineRule="auto"/>
        <w:ind w:left="192" w:right="456"/>
        <w:jc w:val="both"/>
      </w:pPr>
      <w:r>
        <w:rPr>
          <w:b/>
        </w:rPr>
        <w:t>Πού</w:t>
      </w:r>
      <w:r>
        <w:rPr>
          <w:b/>
          <w:spacing w:val="1"/>
        </w:rPr>
        <w:t xml:space="preserve"> </w:t>
      </w:r>
      <w:r>
        <w:rPr>
          <w:b/>
        </w:rPr>
        <w:t>στηρίζεται</w:t>
      </w:r>
      <w:r>
        <w:rPr>
          <w:b/>
          <w:spacing w:val="1"/>
        </w:rPr>
        <w:t xml:space="preserve"> </w:t>
      </w:r>
      <w:r>
        <w:rPr>
          <w:b/>
        </w:rPr>
        <w:t>θεωρητικά:</w:t>
      </w:r>
      <w:r>
        <w:rPr>
          <w:b/>
          <w:spacing w:val="1"/>
        </w:rPr>
        <w:t xml:space="preserve"> </w:t>
      </w:r>
      <w:r>
        <w:t>Οι</w:t>
      </w:r>
      <w:r>
        <w:rPr>
          <w:spacing w:val="1"/>
        </w:rPr>
        <w:t xml:space="preserve"> </w:t>
      </w:r>
      <w:r>
        <w:t>στόχοι</w:t>
      </w:r>
      <w:r>
        <w:rPr>
          <w:spacing w:val="1"/>
        </w:rPr>
        <w:t xml:space="preserve"> </w:t>
      </w:r>
      <w:r>
        <w:t>ενός</w:t>
      </w:r>
      <w:r>
        <w:rPr>
          <w:spacing w:val="1"/>
        </w:rPr>
        <w:t xml:space="preserve"> </w:t>
      </w:r>
      <w:r>
        <w:t>εστιασμένου</w:t>
      </w:r>
      <w:r>
        <w:rPr>
          <w:spacing w:val="1"/>
        </w:rPr>
        <w:t xml:space="preserve"> </w:t>
      </w:r>
      <w:r>
        <w:t>προγράμματος</w:t>
      </w:r>
      <w:r>
        <w:rPr>
          <w:spacing w:val="1"/>
        </w:rPr>
        <w:t xml:space="preserve"> </w:t>
      </w:r>
      <w:r>
        <w:t>σπουδών</w:t>
      </w:r>
      <w:r>
        <w:rPr>
          <w:spacing w:val="1"/>
        </w:rPr>
        <w:t xml:space="preserve"> </w:t>
      </w:r>
      <w:r>
        <w:t>αποτελούν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επίκεντρο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αποτελεσματικού</w:t>
      </w:r>
      <w:r>
        <w:rPr>
          <w:spacing w:val="1"/>
        </w:rPr>
        <w:t xml:space="preserve"> </w:t>
      </w:r>
      <w:proofErr w:type="spellStart"/>
      <w:r>
        <w:t>σχεδιασµού</w:t>
      </w:r>
      <w:proofErr w:type="spellEnd"/>
      <w:r>
        <w:t>,</w:t>
      </w:r>
      <w:r>
        <w:rPr>
          <w:spacing w:val="1"/>
        </w:rPr>
        <w:t xml:space="preserve"> </w:t>
      </w:r>
      <w:r>
        <w:t>έχουν</w:t>
      </w:r>
      <w:r>
        <w:rPr>
          <w:spacing w:val="1"/>
        </w:rPr>
        <w:t xml:space="preserve"> </w:t>
      </w:r>
      <w:r>
        <w:t>κατευθυντήριο</w:t>
      </w:r>
      <w:r>
        <w:rPr>
          <w:spacing w:val="1"/>
        </w:rPr>
        <w:t xml:space="preserve"> </w:t>
      </w:r>
      <w:r>
        <w:t>ρόλο</w:t>
      </w:r>
      <w:r>
        <w:rPr>
          <w:spacing w:val="1"/>
        </w:rPr>
        <w:t xml:space="preserve"> </w:t>
      </w:r>
      <w:r>
        <w:t>στην</w:t>
      </w:r>
      <w:r>
        <w:rPr>
          <w:spacing w:val="1"/>
        </w:rPr>
        <w:t xml:space="preserve"> </w:t>
      </w:r>
      <w:r>
        <w:t>οργάνωση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διδασκαλίας,</w:t>
      </w:r>
      <w:r>
        <w:rPr>
          <w:spacing w:val="-10"/>
        </w:rPr>
        <w:t xml:space="preserve"> </w:t>
      </w:r>
      <w:r>
        <w:t>στην</w:t>
      </w:r>
      <w:r>
        <w:rPr>
          <w:spacing w:val="-10"/>
        </w:rPr>
        <w:t xml:space="preserve"> </w:t>
      </w:r>
      <w:r>
        <w:t>επιλογή</w:t>
      </w:r>
      <w:r>
        <w:rPr>
          <w:spacing w:val="-10"/>
        </w:rPr>
        <w:t xml:space="preserve"> </w:t>
      </w:r>
      <w:r>
        <w:t>της</w:t>
      </w:r>
      <w:r>
        <w:rPr>
          <w:spacing w:val="-9"/>
        </w:rPr>
        <w:t xml:space="preserve"> </w:t>
      </w:r>
      <w:r>
        <w:t>μεθόδου</w:t>
      </w:r>
      <w:r>
        <w:rPr>
          <w:spacing w:val="-11"/>
        </w:rPr>
        <w:t xml:space="preserve"> </w:t>
      </w:r>
      <w:r>
        <w:t>και</w:t>
      </w:r>
      <w:r>
        <w:rPr>
          <w:spacing w:val="-11"/>
        </w:rPr>
        <w:t xml:space="preserve"> </w:t>
      </w:r>
      <w:r>
        <w:t>στον</w:t>
      </w:r>
      <w:r>
        <w:rPr>
          <w:spacing w:val="-10"/>
        </w:rPr>
        <w:t xml:space="preserve"> </w:t>
      </w:r>
      <w:r>
        <w:t>καθορισμό</w:t>
      </w:r>
      <w:r>
        <w:rPr>
          <w:spacing w:val="-7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κριτηρίου</w:t>
      </w:r>
      <w:r>
        <w:rPr>
          <w:spacing w:val="-9"/>
        </w:rPr>
        <w:t xml:space="preserve"> </w:t>
      </w:r>
      <w:r>
        <w:t>αξιολόγησης.</w:t>
      </w:r>
      <w:r>
        <w:rPr>
          <w:spacing w:val="-11"/>
        </w:rPr>
        <w:t xml:space="preserve"> </w:t>
      </w:r>
      <w:r>
        <w:t>Αποτυπώνουν</w:t>
      </w:r>
      <w:r>
        <w:rPr>
          <w:spacing w:val="1"/>
        </w:rPr>
        <w:t xml:space="preserve"> </w:t>
      </w:r>
      <w:r>
        <w:t>συμπεριφορές που μπορούν να παρατηρηθούν ή να µ</w:t>
      </w:r>
      <w:proofErr w:type="spellStart"/>
      <w:r>
        <w:t>ετρηθούν</w:t>
      </w:r>
      <w:proofErr w:type="spellEnd"/>
      <w:r>
        <w:t xml:space="preserve"> προετοιμάζοντας και καθοδηγώντας</w:t>
      </w:r>
      <w:r>
        <w:rPr>
          <w:spacing w:val="1"/>
        </w:rPr>
        <w:t xml:space="preserve"> </w:t>
      </w:r>
      <w:r>
        <w:t>τους</w:t>
      </w:r>
      <w:r>
        <w:rPr>
          <w:spacing w:val="-2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rPr>
          <w:spacing w:val="-2"/>
        </w:rPr>
        <w:t xml:space="preserve"> </w:t>
      </w:r>
      <w:r>
        <w:t>να</w:t>
      </w:r>
      <w:r>
        <w:rPr>
          <w:spacing w:val="-4"/>
        </w:rPr>
        <w:t xml:space="preserve"> </w:t>
      </w:r>
      <w:r>
        <w:t>επικεντρωθούν</w:t>
      </w:r>
      <w:r>
        <w:rPr>
          <w:spacing w:val="3"/>
        </w:rPr>
        <w:t xml:space="preserve"> </w:t>
      </w:r>
      <w:r>
        <w:t>σε</w:t>
      </w:r>
      <w:r>
        <w:rPr>
          <w:spacing w:val="-3"/>
        </w:rPr>
        <w:t xml:space="preserve"> </w:t>
      </w:r>
      <w:r>
        <w:t>συγκεκριμένες</w:t>
      </w:r>
      <w:r>
        <w:rPr>
          <w:spacing w:val="-2"/>
        </w:rPr>
        <w:t xml:space="preserve"> </w:t>
      </w:r>
      <w:r>
        <w:t>δράσεις</w:t>
      </w:r>
      <w:r>
        <w:rPr>
          <w:spacing w:val="-2"/>
        </w:rPr>
        <w:t xml:space="preserve"> </w:t>
      </w:r>
      <w:r>
        <w:t>για</w:t>
      </w:r>
      <w:r>
        <w:rPr>
          <w:spacing w:val="-4"/>
        </w:rPr>
        <w:t xml:space="preserve"> </w:t>
      </w:r>
      <w:r>
        <w:t>την</w:t>
      </w:r>
      <w:r>
        <w:rPr>
          <w:spacing w:val="-2"/>
        </w:rPr>
        <w:t xml:space="preserve"> </w:t>
      </w:r>
      <w:r>
        <w:t>επίτευξή</w:t>
      </w:r>
      <w:r>
        <w:rPr>
          <w:spacing w:val="-1"/>
        </w:rPr>
        <w:t xml:space="preserve"> </w:t>
      </w:r>
      <w:r>
        <w:t>τους.</w:t>
      </w:r>
    </w:p>
    <w:p w14:paraId="44F26B8C" w14:textId="77777777" w:rsidR="00F91728" w:rsidRDefault="00F91728">
      <w:pPr>
        <w:pStyle w:val="a3"/>
        <w:spacing w:before="7"/>
        <w:rPr>
          <w:sz w:val="29"/>
        </w:rPr>
      </w:pPr>
    </w:p>
    <w:p w14:paraId="2314A62D" w14:textId="77777777" w:rsidR="00F91728" w:rsidRDefault="00000000">
      <w:pPr>
        <w:pStyle w:val="a3"/>
        <w:spacing w:line="321" w:lineRule="auto"/>
        <w:ind w:left="192" w:right="456"/>
        <w:jc w:val="both"/>
      </w:pPr>
      <w:r>
        <w:rPr>
          <w:b/>
        </w:rPr>
        <w:t>Ερευνητική</w:t>
      </w:r>
      <w:r>
        <w:rPr>
          <w:b/>
          <w:spacing w:val="1"/>
        </w:rPr>
        <w:t xml:space="preserve"> </w:t>
      </w:r>
      <w:r>
        <w:rPr>
          <w:b/>
        </w:rPr>
        <w:t>τεκμηρίωση:</w:t>
      </w:r>
      <w:r>
        <w:rPr>
          <w:b/>
          <w:spacing w:val="1"/>
        </w:rPr>
        <w:t xml:space="preserve"> </w:t>
      </w:r>
      <w:r>
        <w:t>Τα</w:t>
      </w:r>
      <w:r>
        <w:rPr>
          <w:spacing w:val="1"/>
        </w:rPr>
        <w:t xml:space="preserve"> </w:t>
      </w:r>
      <w:r>
        <w:t>ερευνητικά</w:t>
      </w:r>
      <w:r>
        <w:rPr>
          <w:spacing w:val="1"/>
        </w:rPr>
        <w:t xml:space="preserve"> </w:t>
      </w:r>
      <w:r>
        <w:t>αποτελέσματα</w:t>
      </w:r>
      <w:r>
        <w:rPr>
          <w:spacing w:val="1"/>
        </w:rPr>
        <w:t xml:space="preserve"> </w:t>
      </w:r>
      <w:r>
        <w:t>από</w:t>
      </w:r>
      <w:r>
        <w:rPr>
          <w:spacing w:val="1"/>
        </w:rPr>
        <w:t xml:space="preserve"> </w:t>
      </w:r>
      <w:r>
        <w:t>την</w:t>
      </w:r>
      <w:r>
        <w:rPr>
          <w:spacing w:val="1"/>
        </w:rPr>
        <w:t xml:space="preserve"> </w:t>
      </w:r>
      <w:r>
        <w:t>αξιοποίηση</w:t>
      </w:r>
      <w:r>
        <w:rPr>
          <w:spacing w:val="1"/>
        </w:rPr>
        <w:t xml:space="preserve"> </w:t>
      </w:r>
      <w:r>
        <w:t>της</w:t>
      </w:r>
      <w:r>
        <w:rPr>
          <w:spacing w:val="1"/>
        </w:rPr>
        <w:t xml:space="preserve"> </w:t>
      </w:r>
      <w:r>
        <w:t>στρατηγικής</w:t>
      </w:r>
      <w:r>
        <w:rPr>
          <w:spacing w:val="-47"/>
        </w:rPr>
        <w:t xml:space="preserve"> </w:t>
      </w:r>
      <w:r>
        <w:t>αναδεικνύουν</w:t>
      </w:r>
      <w:r>
        <w:rPr>
          <w:spacing w:val="-8"/>
        </w:rPr>
        <w:t xml:space="preserve"> </w:t>
      </w:r>
      <w:r>
        <w:t>τη</w:t>
      </w:r>
      <w:r>
        <w:rPr>
          <w:spacing w:val="-8"/>
        </w:rPr>
        <w:t xml:space="preserve"> </w:t>
      </w:r>
      <w:r>
        <w:t>σημασία</w:t>
      </w:r>
      <w:r>
        <w:rPr>
          <w:spacing w:val="-9"/>
        </w:rPr>
        <w:t xml:space="preserve"> </w:t>
      </w:r>
      <w:r>
        <w:t>της</w:t>
      </w:r>
      <w:r>
        <w:rPr>
          <w:spacing w:val="-8"/>
        </w:rPr>
        <w:t xml:space="preserve"> </w:t>
      </w:r>
      <w:r>
        <w:t>για</w:t>
      </w:r>
      <w:r>
        <w:rPr>
          <w:spacing w:val="-9"/>
        </w:rPr>
        <w:t xml:space="preserve"> </w:t>
      </w:r>
      <w:r>
        <w:t>τους</w:t>
      </w:r>
      <w:r>
        <w:rPr>
          <w:spacing w:val="-8"/>
        </w:rPr>
        <w:t xml:space="preserve"> </w:t>
      </w:r>
      <w:r>
        <w:t>μαθητές/</w:t>
      </w:r>
      <w:proofErr w:type="spellStart"/>
      <w:r>
        <w:t>τριες</w:t>
      </w:r>
      <w:proofErr w:type="spellEnd"/>
      <w:r>
        <w:t>,</w:t>
      </w:r>
      <w:r>
        <w:rPr>
          <w:spacing w:val="-7"/>
        </w:rPr>
        <w:t xml:space="preserve"> </w:t>
      </w:r>
      <w:r>
        <w:t>οι</w:t>
      </w:r>
      <w:r>
        <w:rPr>
          <w:spacing w:val="-10"/>
        </w:rPr>
        <w:t xml:space="preserve"> </w:t>
      </w:r>
      <w:r>
        <w:t>οποίοι</w:t>
      </w:r>
      <w:r>
        <w:rPr>
          <w:spacing w:val="-9"/>
        </w:rPr>
        <w:t xml:space="preserve"> </w:t>
      </w:r>
      <w:r>
        <w:t>αναφέρουν</w:t>
      </w:r>
      <w:r>
        <w:rPr>
          <w:spacing w:val="-8"/>
        </w:rPr>
        <w:t xml:space="preserve"> </w:t>
      </w:r>
      <w:r>
        <w:t>ότι</w:t>
      </w:r>
      <w:r>
        <w:rPr>
          <w:spacing w:val="-9"/>
        </w:rPr>
        <w:t xml:space="preserve"> </w:t>
      </w:r>
      <w:r>
        <w:t>κατανοούν</w:t>
      </w:r>
      <w:r>
        <w:rPr>
          <w:spacing w:val="-8"/>
        </w:rPr>
        <w:t xml:space="preserve"> </w:t>
      </w:r>
      <w:r>
        <w:t>πληρέστερα</w:t>
      </w:r>
      <w:r>
        <w:rPr>
          <w:spacing w:val="-47"/>
        </w:rPr>
        <w:t xml:space="preserve"> </w:t>
      </w:r>
      <w:r>
        <w:t>τους στόχους τη διδασκαλίας, τους συνδέουν με το περιεχόμενο της διδασκαλίας και τα μαθησιακά</w:t>
      </w:r>
      <w:r>
        <w:rPr>
          <w:spacing w:val="1"/>
        </w:rPr>
        <w:t xml:space="preserve"> </w:t>
      </w:r>
      <w:r>
        <w:t>έργα που ολοκληρώνουν στην τάξη. Η ανακοίνωση των στόχων «Γνωρίζω-Κατανοώ-Κάνω» φαίνεται,</w:t>
      </w:r>
      <w:r>
        <w:rPr>
          <w:spacing w:val="1"/>
        </w:rPr>
        <w:t xml:space="preserve"> </w:t>
      </w:r>
      <w:r>
        <w:t>επίσης,</w:t>
      </w:r>
      <w:r>
        <w:rPr>
          <w:spacing w:val="1"/>
        </w:rPr>
        <w:t xml:space="preserve"> </w:t>
      </w:r>
      <w:r>
        <w:t>ότι</w:t>
      </w:r>
      <w:r>
        <w:rPr>
          <w:spacing w:val="1"/>
        </w:rPr>
        <w:t xml:space="preserve"> </w:t>
      </w:r>
      <w:r>
        <w:t>τους</w:t>
      </w:r>
      <w:r>
        <w:rPr>
          <w:spacing w:val="1"/>
        </w:rPr>
        <w:t xml:space="preserve"> </w:t>
      </w:r>
      <w:r>
        <w:t>βοηθά</w:t>
      </w:r>
      <w:r>
        <w:rPr>
          <w:spacing w:val="1"/>
        </w:rPr>
        <w:t xml:space="preserve"> </w:t>
      </w:r>
      <w:r>
        <w:t>α)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κατανοήσουν</w:t>
      </w:r>
      <w:r>
        <w:rPr>
          <w:spacing w:val="1"/>
        </w:rPr>
        <w:t xml:space="preserve"> </w:t>
      </w:r>
      <w:r>
        <w:t>καλύτερα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περιεχόμενο,</w:t>
      </w:r>
      <w:r>
        <w:rPr>
          <w:spacing w:val="1"/>
        </w:rPr>
        <w:t xml:space="preserve"> </w:t>
      </w:r>
      <w:r>
        <w:t>καθώς</w:t>
      </w:r>
      <w:r>
        <w:rPr>
          <w:spacing w:val="1"/>
        </w:rPr>
        <w:t xml:space="preserve"> </w:t>
      </w:r>
      <w:r>
        <w:t>παραμένουν</w:t>
      </w:r>
      <w:r>
        <w:rPr>
          <w:spacing w:val="1"/>
        </w:rPr>
        <w:t xml:space="preserve"> </w:t>
      </w:r>
      <w:r>
        <w:rPr>
          <w:spacing w:val="-1"/>
        </w:rPr>
        <w:t>συγκεντρωμένοι</w:t>
      </w:r>
      <w:r>
        <w:rPr>
          <w:spacing w:val="-12"/>
        </w:rPr>
        <w:t xml:space="preserve"> </w:t>
      </w:r>
      <w:r>
        <w:rPr>
          <w:spacing w:val="-1"/>
        </w:rPr>
        <w:t>και</w:t>
      </w:r>
      <w:r>
        <w:rPr>
          <w:spacing w:val="-11"/>
        </w:rPr>
        <w:t xml:space="preserve"> </w:t>
      </w:r>
      <w:r>
        <w:rPr>
          <w:spacing w:val="-1"/>
        </w:rPr>
        <w:t>εστιάζουν</w:t>
      </w:r>
      <w:r>
        <w:rPr>
          <w:spacing w:val="-9"/>
        </w:rPr>
        <w:t xml:space="preserve"> </w:t>
      </w:r>
      <w:r>
        <w:rPr>
          <w:spacing w:val="-1"/>
        </w:rPr>
        <w:t>στον</w:t>
      </w:r>
      <w:r>
        <w:rPr>
          <w:spacing w:val="-9"/>
        </w:rPr>
        <w:t xml:space="preserve"> </w:t>
      </w:r>
      <w:r>
        <w:rPr>
          <w:spacing w:val="-1"/>
        </w:rPr>
        <w:t>στόχο</w:t>
      </w:r>
      <w:r>
        <w:rPr>
          <w:spacing w:val="-10"/>
        </w:rPr>
        <w:t xml:space="preserve"> </w:t>
      </w:r>
      <w:r>
        <w:t>τους,</w:t>
      </w:r>
      <w:r>
        <w:rPr>
          <w:spacing w:val="-9"/>
        </w:rPr>
        <w:t xml:space="preserve"> </w:t>
      </w:r>
      <w:r>
        <w:t>αλλά</w:t>
      </w:r>
      <w:r>
        <w:rPr>
          <w:spacing w:val="-11"/>
        </w:rPr>
        <w:t xml:space="preserve"> </w:t>
      </w:r>
      <w:r>
        <w:t>και</w:t>
      </w:r>
      <w:r>
        <w:rPr>
          <w:spacing w:val="-8"/>
        </w:rPr>
        <w:t xml:space="preserve"> </w:t>
      </w:r>
      <w:r>
        <w:t>β)</w:t>
      </w:r>
      <w:r>
        <w:rPr>
          <w:spacing w:val="-9"/>
        </w:rPr>
        <w:t xml:space="preserve"> </w:t>
      </w:r>
      <w:r>
        <w:t>να</w:t>
      </w:r>
      <w:r>
        <w:rPr>
          <w:spacing w:val="-11"/>
        </w:rPr>
        <w:t xml:space="preserve"> </w:t>
      </w:r>
      <w:r>
        <w:t>αξιολογήσουν</w:t>
      </w:r>
      <w:r>
        <w:rPr>
          <w:spacing w:val="-9"/>
        </w:rPr>
        <w:t xml:space="preserve"> </w:t>
      </w:r>
      <w:r>
        <w:t>τι</w:t>
      </w:r>
      <w:r>
        <w:rPr>
          <w:spacing w:val="-11"/>
        </w:rPr>
        <w:t xml:space="preserve"> </w:t>
      </w:r>
      <w:r>
        <w:t>έχουν</w:t>
      </w:r>
      <w:r>
        <w:rPr>
          <w:spacing w:val="-9"/>
        </w:rPr>
        <w:t xml:space="preserve"> </w:t>
      </w:r>
      <w:r>
        <w:t>μάθει</w:t>
      </w:r>
      <w:r>
        <w:rPr>
          <w:spacing w:val="-11"/>
        </w:rPr>
        <w:t xml:space="preserve"> </w:t>
      </w:r>
      <w:r>
        <w:t>(</w:t>
      </w:r>
      <w:proofErr w:type="spellStart"/>
      <w:r>
        <w:t>D’Annolfo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West</w:t>
      </w:r>
      <w:proofErr w:type="spellEnd"/>
      <w:r>
        <w:rPr>
          <w:spacing w:val="-5"/>
        </w:rPr>
        <w:t xml:space="preserve"> </w:t>
      </w:r>
      <w:proofErr w:type="spellStart"/>
      <w:r>
        <w:t>Hartford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Schumann</w:t>
      </w:r>
      <w:proofErr w:type="spellEnd"/>
      <w:r>
        <w:t>,</w:t>
      </w:r>
      <w:r>
        <w:rPr>
          <w:spacing w:val="2"/>
        </w:rPr>
        <w:t xml:space="preserve"> </w:t>
      </w:r>
      <w:proofErr w:type="spellStart"/>
      <w:r>
        <w:t>Schools</w:t>
      </w:r>
      <w:proofErr w:type="spellEnd"/>
      <w:r>
        <w:t>,</w:t>
      </w:r>
      <w:r>
        <w:rPr>
          <w:spacing w:val="-1"/>
        </w:rPr>
        <w:t xml:space="preserve"> </w:t>
      </w:r>
      <w:r>
        <w:t>&amp;</w:t>
      </w:r>
      <w:r>
        <w:rPr>
          <w:spacing w:val="-1"/>
        </w:rPr>
        <w:t xml:space="preserve"> </w:t>
      </w:r>
      <w:proofErr w:type="spellStart"/>
      <w:r>
        <w:t>Enfield</w:t>
      </w:r>
      <w:proofErr w:type="spellEnd"/>
      <w:r>
        <w:t>,</w:t>
      </w:r>
      <w:r>
        <w:rPr>
          <w:spacing w:val="-6"/>
        </w:rPr>
        <w:t xml:space="preserve"> </w:t>
      </w:r>
      <w:r>
        <w:t>2012).</w:t>
      </w:r>
    </w:p>
    <w:p w14:paraId="6A37D314" w14:textId="77777777" w:rsidR="00F91728" w:rsidRDefault="00F91728">
      <w:pPr>
        <w:pStyle w:val="a3"/>
        <w:spacing w:before="8"/>
        <w:rPr>
          <w:sz w:val="29"/>
        </w:rPr>
      </w:pPr>
    </w:p>
    <w:p w14:paraId="7AA99216" w14:textId="77777777" w:rsidR="00F91728" w:rsidRDefault="00000000">
      <w:pPr>
        <w:pStyle w:val="a3"/>
        <w:spacing w:line="321" w:lineRule="auto"/>
        <w:ind w:left="192" w:right="456"/>
        <w:jc w:val="both"/>
      </w:pPr>
      <w:r>
        <w:rPr>
          <w:b/>
        </w:rPr>
        <w:t>Πώς</w:t>
      </w:r>
      <w:r>
        <w:rPr>
          <w:b/>
          <w:spacing w:val="1"/>
        </w:rPr>
        <w:t xml:space="preserve"> </w:t>
      </w:r>
      <w:r>
        <w:rPr>
          <w:b/>
        </w:rPr>
        <w:t>υλοποιείται:</w:t>
      </w:r>
      <w:r>
        <w:rPr>
          <w:b/>
          <w:spacing w:val="1"/>
        </w:rPr>
        <w:t xml:space="preserve"> </w:t>
      </w:r>
      <w:r>
        <w:t>Για την εφαρμογή της στρατηγικής ο/η</w:t>
      </w:r>
      <w:r>
        <w:rPr>
          <w:spacing w:val="1"/>
        </w:rPr>
        <w:t xml:space="preserve"> </w:t>
      </w:r>
      <w:r>
        <w:t>εκπαιδευτικός</w:t>
      </w:r>
      <w:r>
        <w:rPr>
          <w:spacing w:val="1"/>
        </w:rPr>
        <w:t xml:space="preserve"> </w:t>
      </w:r>
      <w:r>
        <w:t>ακολουθεί</w:t>
      </w:r>
      <w:r>
        <w:rPr>
          <w:spacing w:val="1"/>
        </w:rPr>
        <w:t xml:space="preserve"> </w:t>
      </w:r>
      <w:r>
        <w:t>τα παρακάτω</w:t>
      </w:r>
      <w:r>
        <w:rPr>
          <w:spacing w:val="1"/>
        </w:rPr>
        <w:t xml:space="preserve"> </w:t>
      </w:r>
      <w:r>
        <w:t>βήματα:</w:t>
      </w:r>
    </w:p>
    <w:p w14:paraId="56563E71" w14:textId="77777777" w:rsidR="00F91728" w:rsidRDefault="00F91728">
      <w:pPr>
        <w:pStyle w:val="a3"/>
        <w:spacing w:before="6"/>
        <w:rPr>
          <w:sz w:val="29"/>
        </w:rPr>
      </w:pPr>
    </w:p>
    <w:p w14:paraId="45A656FB" w14:textId="14A2C4EA" w:rsidR="00F91728" w:rsidRDefault="00000000">
      <w:pPr>
        <w:pStyle w:val="a5"/>
        <w:numPr>
          <w:ilvl w:val="0"/>
          <w:numId w:val="5"/>
        </w:numPr>
        <w:tabs>
          <w:tab w:val="left" w:pos="417"/>
        </w:tabs>
        <w:spacing w:before="0" w:line="321" w:lineRule="auto"/>
        <w:ind w:right="466" w:hanging="284"/>
        <w:jc w:val="both"/>
      </w:pPr>
      <w:r>
        <w:t xml:space="preserve">Μελετά το Αναλυτικό Πρόγραμμα και το βιβλίο εκπαιδευτικού και επιλέγει </w:t>
      </w:r>
      <w:r w:rsidR="00921F46">
        <w:t>τα προσδοκώμενα μαθησιακά αποτελέσματα</w:t>
      </w:r>
      <w:r>
        <w:t xml:space="preserve"> στ</w:t>
      </w:r>
      <w:r w:rsidR="00921F46">
        <w:t xml:space="preserve">α </w:t>
      </w:r>
      <w:r>
        <w:t>οποί</w:t>
      </w:r>
      <w:r w:rsidR="00921F46">
        <w:t>α</w:t>
      </w:r>
      <w:r>
        <w:rPr>
          <w:spacing w:val="-1"/>
        </w:rPr>
        <w:t xml:space="preserve"> </w:t>
      </w:r>
      <w:r>
        <w:t>θα</w:t>
      </w:r>
      <w:r>
        <w:rPr>
          <w:spacing w:val="-3"/>
        </w:rPr>
        <w:t xml:space="preserve"> </w:t>
      </w:r>
      <w:r>
        <w:t>εστιάσει</w:t>
      </w:r>
      <w:r>
        <w:rPr>
          <w:spacing w:val="1"/>
        </w:rPr>
        <w:t xml:space="preserve"> </w:t>
      </w:r>
      <w:r>
        <w:t>στη</w:t>
      </w:r>
      <w:r>
        <w:rPr>
          <w:spacing w:val="-1"/>
        </w:rPr>
        <w:t xml:space="preserve"> </w:t>
      </w:r>
      <w:r>
        <w:t>διδασκαλία.</w:t>
      </w:r>
    </w:p>
    <w:p w14:paraId="1963C489" w14:textId="5D29B0E6" w:rsidR="00F91728" w:rsidRDefault="00000000">
      <w:pPr>
        <w:pStyle w:val="a5"/>
        <w:numPr>
          <w:ilvl w:val="0"/>
          <w:numId w:val="5"/>
        </w:numPr>
        <w:tabs>
          <w:tab w:val="left" w:pos="485"/>
        </w:tabs>
        <w:spacing w:line="321" w:lineRule="auto"/>
        <w:ind w:right="456" w:hanging="284"/>
        <w:jc w:val="both"/>
      </w:pPr>
      <w:r>
        <w:t>Ορίζει</w:t>
      </w:r>
      <w:r>
        <w:rPr>
          <w:spacing w:val="1"/>
        </w:rPr>
        <w:t xml:space="preserve"> </w:t>
      </w:r>
      <w:r>
        <w:t>με</w:t>
      </w:r>
      <w:r>
        <w:rPr>
          <w:spacing w:val="1"/>
        </w:rPr>
        <w:t xml:space="preserve"> </w:t>
      </w:r>
      <w:r>
        <w:t>σαφή</w:t>
      </w:r>
      <w:r>
        <w:rPr>
          <w:spacing w:val="1"/>
        </w:rPr>
        <w:t xml:space="preserve"> </w:t>
      </w:r>
      <w:r>
        <w:t>τρόπο</w:t>
      </w:r>
      <w:r>
        <w:rPr>
          <w:spacing w:val="1"/>
        </w:rPr>
        <w:t xml:space="preserve"> </w:t>
      </w:r>
      <w:r>
        <w:t>το</w:t>
      </w:r>
      <w:r>
        <w:rPr>
          <w:spacing w:val="1"/>
        </w:rPr>
        <w:t xml:space="preserve"> </w:t>
      </w:r>
      <w:r>
        <w:t>περιεχόμεν</w:t>
      </w:r>
      <w:r w:rsidR="00921F46">
        <w:t>ό τους</w:t>
      </w:r>
      <w:r>
        <w:t>.</w:t>
      </w:r>
      <w:r>
        <w:rPr>
          <w:spacing w:val="1"/>
        </w:rPr>
        <w:t xml:space="preserve"> </w:t>
      </w:r>
      <w:r w:rsidR="00921F46">
        <w:t>Θα</w:t>
      </w:r>
      <w:r>
        <w:rPr>
          <w:spacing w:val="1"/>
        </w:rPr>
        <w:t xml:space="preserve"> </w:t>
      </w:r>
      <w:r>
        <w:t>πρέπει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δηλώνουν</w:t>
      </w:r>
      <w:r>
        <w:rPr>
          <w:spacing w:val="1"/>
        </w:rPr>
        <w:t xml:space="preserve"> </w:t>
      </w:r>
      <w:r>
        <w:t xml:space="preserve">να </w:t>
      </w:r>
      <w:proofErr w:type="spellStart"/>
      <w:r>
        <w:t>συµφωνούν</w:t>
      </w:r>
      <w:proofErr w:type="spellEnd"/>
      <w:r>
        <w:t xml:space="preserve"> µε τους ευρύτερους στόχους του</w:t>
      </w:r>
      <w:r>
        <w:rPr>
          <w:spacing w:val="1"/>
        </w:rPr>
        <w:t xml:space="preserve"> </w:t>
      </w:r>
      <w:r>
        <w:t>αναλυτικού</w:t>
      </w:r>
      <w:r>
        <w:rPr>
          <w:spacing w:val="-4"/>
        </w:rPr>
        <w:t xml:space="preserve"> </w:t>
      </w:r>
      <w:r>
        <w:t>προγράμματος</w:t>
      </w:r>
      <w:r>
        <w:rPr>
          <w:spacing w:val="-3"/>
        </w:rPr>
        <w:t xml:space="preserve"> </w:t>
      </w:r>
      <w:r>
        <w:t>και</w:t>
      </w:r>
      <w:r>
        <w:rPr>
          <w:spacing w:val="-1"/>
        </w:rPr>
        <w:t xml:space="preserve"> </w:t>
      </w:r>
      <w:r>
        <w:t>να περιλαμβάνουν</w:t>
      </w:r>
      <w:r>
        <w:rPr>
          <w:spacing w:val="-3"/>
        </w:rPr>
        <w:t xml:space="preserve"> </w:t>
      </w:r>
      <w:r>
        <w:t>τα</w:t>
      </w:r>
      <w:r>
        <w:rPr>
          <w:spacing w:val="-5"/>
        </w:rPr>
        <w:t xml:space="preserve"> </w:t>
      </w:r>
      <w:r>
        <w:t>βασικά</w:t>
      </w:r>
      <w:r>
        <w:rPr>
          <w:spacing w:val="-1"/>
        </w:rPr>
        <w:t xml:space="preserve"> </w:t>
      </w:r>
      <w:proofErr w:type="spellStart"/>
      <w:r>
        <w:t>σηµεία</w:t>
      </w:r>
      <w:proofErr w:type="spellEnd"/>
      <w:r>
        <w:rPr>
          <w:spacing w:val="-2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διδακτικής</w:t>
      </w:r>
      <w:r>
        <w:rPr>
          <w:spacing w:val="-2"/>
        </w:rPr>
        <w:t xml:space="preserve"> </w:t>
      </w:r>
      <w:r>
        <w:t>ενότητας.</w:t>
      </w:r>
    </w:p>
    <w:p w14:paraId="23777E15" w14:textId="23744059" w:rsidR="00F91728" w:rsidRDefault="00000000">
      <w:pPr>
        <w:pStyle w:val="a5"/>
        <w:numPr>
          <w:ilvl w:val="0"/>
          <w:numId w:val="5"/>
        </w:numPr>
        <w:tabs>
          <w:tab w:val="left" w:pos="409"/>
        </w:tabs>
        <w:ind w:left="408" w:hanging="217"/>
        <w:jc w:val="both"/>
      </w:pPr>
      <w:r>
        <w:t>Κατηγοριοποιεί</w:t>
      </w:r>
      <w:r>
        <w:rPr>
          <w:spacing w:val="-7"/>
        </w:rPr>
        <w:t xml:space="preserve"> </w:t>
      </w:r>
      <w:r>
        <w:t>σύμφωνα</w:t>
      </w:r>
      <w:r>
        <w:rPr>
          <w:spacing w:val="-7"/>
        </w:rPr>
        <w:t xml:space="preserve"> </w:t>
      </w:r>
      <w:r>
        <w:t>με</w:t>
      </w:r>
      <w:r>
        <w:rPr>
          <w:spacing w:val="-3"/>
        </w:rPr>
        <w:t xml:space="preserve"> </w:t>
      </w:r>
      <w:r>
        <w:t>τον</w:t>
      </w:r>
      <w:r>
        <w:rPr>
          <w:spacing w:val="-5"/>
        </w:rPr>
        <w:t xml:space="preserve"> </w:t>
      </w:r>
      <w:r>
        <w:t>παρακάτω</w:t>
      </w:r>
      <w:r>
        <w:rPr>
          <w:spacing w:val="-4"/>
        </w:rPr>
        <w:t xml:space="preserve"> </w:t>
      </w:r>
      <w:r>
        <w:t>πίνακα.</w:t>
      </w:r>
    </w:p>
    <w:p w14:paraId="3A2CBBF4" w14:textId="77777777" w:rsidR="00F91728" w:rsidRDefault="00F91728">
      <w:pPr>
        <w:jc w:val="both"/>
        <w:sectPr w:rsidR="00F91728">
          <w:footerReference w:type="default" r:id="rId7"/>
          <w:type w:val="continuous"/>
          <w:pgSz w:w="11910" w:h="16840"/>
          <w:pgMar w:top="1100" w:right="1040" w:bottom="1320" w:left="940" w:header="720" w:footer="1128" w:gutter="0"/>
          <w:pgNumType w:start="1"/>
          <w:cols w:space="720"/>
        </w:sectPr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76"/>
        <w:gridCol w:w="6838"/>
      </w:tblGrid>
      <w:tr w:rsidR="00F91728" w14:paraId="325F0D32" w14:textId="77777777">
        <w:trPr>
          <w:trHeight w:val="310"/>
        </w:trPr>
        <w:tc>
          <w:tcPr>
            <w:tcW w:w="1776" w:type="dxa"/>
            <w:shd w:val="clear" w:color="auto" w:fill="DEDEDE"/>
          </w:tcPr>
          <w:p w14:paraId="61334EB0" w14:textId="77777777" w:rsidR="00F91728" w:rsidRDefault="00F9172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38" w:type="dxa"/>
            <w:shd w:val="clear" w:color="auto" w:fill="DEDEDE"/>
          </w:tcPr>
          <w:p w14:paraId="085EA7FB" w14:textId="77777777" w:rsidR="00F91728" w:rsidRDefault="00000000">
            <w:pPr>
              <w:pStyle w:val="TableParagraph"/>
              <w:spacing w:line="267" w:lineRule="exact"/>
              <w:ind w:left="173" w:right="520"/>
              <w:jc w:val="center"/>
              <w:rPr>
                <w:b/>
              </w:rPr>
            </w:pPr>
            <w:r>
              <w:rPr>
                <w:b/>
              </w:rPr>
              <w:t>Τι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περιλαμβάνει</w:t>
            </w:r>
          </w:p>
        </w:tc>
      </w:tr>
      <w:tr w:rsidR="00F91728" w14:paraId="62B07D59" w14:textId="77777777">
        <w:trPr>
          <w:trHeight w:val="514"/>
        </w:trPr>
        <w:tc>
          <w:tcPr>
            <w:tcW w:w="1776" w:type="dxa"/>
            <w:shd w:val="clear" w:color="auto" w:fill="DEDEDE"/>
          </w:tcPr>
          <w:p w14:paraId="0389F5CF" w14:textId="77777777" w:rsidR="00F91728" w:rsidRDefault="00000000">
            <w:pPr>
              <w:pStyle w:val="TableParagraph"/>
              <w:spacing w:before="98"/>
              <w:ind w:left="265" w:right="613"/>
              <w:jc w:val="center"/>
              <w:rPr>
                <w:b/>
              </w:rPr>
            </w:pPr>
            <w:r>
              <w:rPr>
                <w:b/>
              </w:rPr>
              <w:t>Γνωρίζω</w:t>
            </w:r>
          </w:p>
        </w:tc>
        <w:tc>
          <w:tcPr>
            <w:tcW w:w="6838" w:type="dxa"/>
          </w:tcPr>
          <w:p w14:paraId="5EA7B3FB" w14:textId="77777777" w:rsidR="00F91728" w:rsidRDefault="00000000">
            <w:pPr>
              <w:pStyle w:val="TableParagraph"/>
              <w:spacing w:before="98"/>
              <w:ind w:left="173" w:right="532"/>
              <w:jc w:val="center"/>
            </w:pPr>
            <w:r>
              <w:t>Πρόσωπα,</w:t>
            </w:r>
            <w:r>
              <w:rPr>
                <w:spacing w:val="-3"/>
              </w:rPr>
              <w:t xml:space="preserve"> </w:t>
            </w:r>
            <w:r>
              <w:t>τοποθεσίες,</w:t>
            </w:r>
            <w:r>
              <w:rPr>
                <w:spacing w:val="-7"/>
              </w:rPr>
              <w:t xml:space="preserve"> </w:t>
            </w:r>
            <w:r>
              <w:t>ημερομηνίες,</w:t>
            </w:r>
            <w:r>
              <w:rPr>
                <w:spacing w:val="-6"/>
              </w:rPr>
              <w:t xml:space="preserve"> </w:t>
            </w:r>
            <w:r>
              <w:t>λεξιλόγιο,</w:t>
            </w:r>
            <w:r>
              <w:rPr>
                <w:spacing w:val="-7"/>
              </w:rPr>
              <w:t xml:space="preserve"> </w:t>
            </w:r>
            <w:r>
              <w:t>ορισμούς,</w:t>
            </w:r>
            <w:r>
              <w:rPr>
                <w:spacing w:val="-6"/>
              </w:rPr>
              <w:t xml:space="preserve"> </w:t>
            </w:r>
            <w:r>
              <w:t>γεγονότα</w:t>
            </w:r>
          </w:p>
        </w:tc>
      </w:tr>
      <w:tr w:rsidR="00F91728" w14:paraId="2F578FE5" w14:textId="77777777">
        <w:trPr>
          <w:trHeight w:val="425"/>
        </w:trPr>
        <w:tc>
          <w:tcPr>
            <w:tcW w:w="1776" w:type="dxa"/>
            <w:shd w:val="clear" w:color="auto" w:fill="DEDEDE"/>
          </w:tcPr>
          <w:p w14:paraId="27C59F04" w14:textId="77777777" w:rsidR="00F91728" w:rsidRDefault="00000000">
            <w:pPr>
              <w:pStyle w:val="TableParagraph"/>
              <w:spacing w:before="54"/>
              <w:ind w:left="265" w:right="614"/>
              <w:jc w:val="center"/>
              <w:rPr>
                <w:b/>
              </w:rPr>
            </w:pPr>
            <w:r>
              <w:rPr>
                <w:b/>
              </w:rPr>
              <w:t>Κατανοώ</w:t>
            </w:r>
          </w:p>
        </w:tc>
        <w:tc>
          <w:tcPr>
            <w:tcW w:w="6838" w:type="dxa"/>
          </w:tcPr>
          <w:p w14:paraId="63723491" w14:textId="77777777" w:rsidR="00F91728" w:rsidRDefault="00000000">
            <w:pPr>
              <w:pStyle w:val="TableParagraph"/>
              <w:spacing w:before="54"/>
              <w:ind w:left="173" w:right="531"/>
              <w:jc w:val="center"/>
            </w:pPr>
            <w:r>
              <w:t>Βασικές</w:t>
            </w:r>
            <w:r>
              <w:rPr>
                <w:spacing w:val="-5"/>
              </w:rPr>
              <w:t xml:space="preserve"> </w:t>
            </w:r>
            <w:r>
              <w:t>ιδέες,</w:t>
            </w:r>
            <w:r>
              <w:rPr>
                <w:spacing w:val="-4"/>
              </w:rPr>
              <w:t xml:space="preserve"> </w:t>
            </w:r>
            <w:r>
              <w:t>έννοιες,</w:t>
            </w:r>
            <w:r>
              <w:rPr>
                <w:spacing w:val="-4"/>
              </w:rPr>
              <w:t xml:space="preserve"> </w:t>
            </w:r>
            <w:r>
              <w:t>γενικεύσιμες</w:t>
            </w:r>
            <w:r>
              <w:rPr>
                <w:spacing w:val="-5"/>
              </w:rPr>
              <w:t xml:space="preserve"> </w:t>
            </w:r>
            <w:r>
              <w:t>αρχές</w:t>
            </w:r>
          </w:p>
        </w:tc>
      </w:tr>
      <w:tr w:rsidR="00F91728" w14:paraId="22D77572" w14:textId="77777777">
        <w:trPr>
          <w:trHeight w:val="397"/>
        </w:trPr>
        <w:tc>
          <w:tcPr>
            <w:tcW w:w="1776" w:type="dxa"/>
            <w:shd w:val="clear" w:color="auto" w:fill="DEDEDE"/>
          </w:tcPr>
          <w:p w14:paraId="4D380946" w14:textId="77777777" w:rsidR="00F91728" w:rsidRDefault="00000000">
            <w:pPr>
              <w:pStyle w:val="TableParagraph"/>
              <w:spacing w:before="42"/>
              <w:ind w:left="265" w:right="614"/>
              <w:jc w:val="center"/>
              <w:rPr>
                <w:b/>
              </w:rPr>
            </w:pPr>
            <w:r>
              <w:rPr>
                <w:b/>
              </w:rPr>
              <w:t>Κάνω</w:t>
            </w:r>
          </w:p>
        </w:tc>
        <w:tc>
          <w:tcPr>
            <w:tcW w:w="6838" w:type="dxa"/>
          </w:tcPr>
          <w:p w14:paraId="79C8AE66" w14:textId="77777777" w:rsidR="00F91728" w:rsidRDefault="00000000">
            <w:pPr>
              <w:pStyle w:val="TableParagraph"/>
              <w:spacing w:before="42"/>
              <w:ind w:left="173" w:right="531"/>
              <w:jc w:val="center"/>
            </w:pPr>
            <w:r>
              <w:t>Δεξιότητες,</w:t>
            </w:r>
            <w:r>
              <w:rPr>
                <w:spacing w:val="-8"/>
              </w:rPr>
              <w:t xml:space="preserve"> </w:t>
            </w:r>
            <w:r>
              <w:t>διαδικασίες,</w:t>
            </w:r>
            <w:r>
              <w:rPr>
                <w:spacing w:val="-8"/>
              </w:rPr>
              <w:t xml:space="preserve"> </w:t>
            </w:r>
            <w:r>
              <w:t>συμπεριφορές</w:t>
            </w:r>
          </w:p>
        </w:tc>
      </w:tr>
    </w:tbl>
    <w:p w14:paraId="3EC14997" w14:textId="77777777" w:rsidR="00F91728" w:rsidRDefault="00F91728">
      <w:pPr>
        <w:pStyle w:val="a3"/>
        <w:rPr>
          <w:sz w:val="20"/>
        </w:rPr>
      </w:pPr>
    </w:p>
    <w:p w14:paraId="18310205" w14:textId="77777777" w:rsidR="00F91728" w:rsidRDefault="00F91728">
      <w:pPr>
        <w:pStyle w:val="a3"/>
        <w:rPr>
          <w:sz w:val="17"/>
        </w:rPr>
      </w:pPr>
    </w:p>
    <w:p w14:paraId="2B273D54" w14:textId="77777777" w:rsidR="00F91728" w:rsidRDefault="00000000">
      <w:pPr>
        <w:pStyle w:val="1"/>
      </w:pPr>
      <w:r>
        <w:t>Παράδειγμα:</w:t>
      </w:r>
    </w:p>
    <w:p w14:paraId="1B688C3F" w14:textId="77777777" w:rsidR="00F91728" w:rsidRDefault="00F91728">
      <w:pPr>
        <w:pStyle w:val="a3"/>
        <w:rPr>
          <w:b/>
        </w:rPr>
      </w:pPr>
    </w:p>
    <w:p w14:paraId="14D9005E" w14:textId="77777777" w:rsidR="00F91728" w:rsidRDefault="00000000">
      <w:pPr>
        <w:spacing w:before="183"/>
        <w:ind w:left="1465"/>
        <w:jc w:val="both"/>
        <w:rPr>
          <w:b/>
        </w:rPr>
      </w:pPr>
      <w:r>
        <w:rPr>
          <w:b/>
        </w:rPr>
        <w:t>Ιστορία</w:t>
      </w:r>
      <w:r>
        <w:rPr>
          <w:b/>
          <w:spacing w:val="-3"/>
        </w:rPr>
        <w:t xml:space="preserve"> </w:t>
      </w:r>
      <w:r>
        <w:rPr>
          <w:b/>
        </w:rPr>
        <w:t>Α’</w:t>
      </w:r>
      <w:r>
        <w:rPr>
          <w:b/>
          <w:spacing w:val="-5"/>
        </w:rPr>
        <w:t xml:space="preserve"> </w:t>
      </w:r>
      <w:r>
        <w:rPr>
          <w:b/>
        </w:rPr>
        <w:t>γυμνασίου</w:t>
      </w:r>
      <w:r>
        <w:rPr>
          <w:b/>
          <w:spacing w:val="-2"/>
        </w:rPr>
        <w:t xml:space="preserve"> </w:t>
      </w:r>
      <w:r>
        <w:rPr>
          <w:b/>
        </w:rPr>
        <w:t>–</w:t>
      </w:r>
      <w:r>
        <w:rPr>
          <w:b/>
          <w:spacing w:val="-6"/>
        </w:rPr>
        <w:t xml:space="preserve"> </w:t>
      </w:r>
      <w:r>
        <w:rPr>
          <w:b/>
        </w:rPr>
        <w:t>Κεφάλαιο</w:t>
      </w:r>
      <w:r>
        <w:rPr>
          <w:b/>
          <w:spacing w:val="-3"/>
        </w:rPr>
        <w:t xml:space="preserve"> </w:t>
      </w:r>
      <w:r>
        <w:rPr>
          <w:b/>
        </w:rPr>
        <w:t>Α-</w:t>
      </w:r>
      <w:r>
        <w:rPr>
          <w:b/>
          <w:spacing w:val="-4"/>
        </w:rPr>
        <w:t xml:space="preserve"> </w:t>
      </w:r>
      <w:r>
        <w:rPr>
          <w:b/>
        </w:rPr>
        <w:t>Παλαιολιθική</w:t>
      </w:r>
      <w:r>
        <w:rPr>
          <w:b/>
          <w:spacing w:val="-4"/>
        </w:rPr>
        <w:t xml:space="preserve"> </w:t>
      </w:r>
      <w:r>
        <w:rPr>
          <w:b/>
        </w:rPr>
        <w:t>και</w:t>
      </w:r>
      <w:r>
        <w:rPr>
          <w:b/>
          <w:spacing w:val="-1"/>
        </w:rPr>
        <w:t xml:space="preserve"> </w:t>
      </w:r>
      <w:r>
        <w:rPr>
          <w:b/>
        </w:rPr>
        <w:t>μεσολιθική</w:t>
      </w:r>
      <w:r>
        <w:rPr>
          <w:b/>
          <w:spacing w:val="-4"/>
        </w:rPr>
        <w:t xml:space="preserve"> </w:t>
      </w:r>
      <w:r>
        <w:rPr>
          <w:b/>
        </w:rPr>
        <w:t>εποχή</w:t>
      </w:r>
    </w:p>
    <w:p w14:paraId="63EFC175" w14:textId="186A89FE" w:rsidR="00F91728" w:rsidRDefault="00000000">
      <w:pPr>
        <w:pStyle w:val="a3"/>
        <w:spacing w:before="91" w:line="321" w:lineRule="auto"/>
        <w:ind w:left="192" w:right="464"/>
        <w:jc w:val="both"/>
      </w:pPr>
      <w:r>
        <w:t xml:space="preserve">Ο/η εκπαιδευτικός εντοπίζει από το Αναλυτικό Πρόγραμμα και το βιβλίο εκπαιδευτικού </w:t>
      </w:r>
      <w:r w:rsidR="00921F46">
        <w:t xml:space="preserve">τα </w:t>
      </w:r>
      <w:r w:rsidR="00921F46" w:rsidRPr="00921F46">
        <w:t xml:space="preserve">προσδοκώμενα μαθησιακά αποτελέσματα </w:t>
      </w:r>
      <w:r>
        <w:t>που</w:t>
      </w:r>
      <w:r>
        <w:rPr>
          <w:spacing w:val="1"/>
        </w:rPr>
        <w:t xml:space="preserve"> </w:t>
      </w:r>
      <w:r>
        <w:t>αφορούν</w:t>
      </w:r>
      <w:r>
        <w:rPr>
          <w:spacing w:val="1"/>
        </w:rPr>
        <w:t xml:space="preserve"> </w:t>
      </w:r>
      <w:r>
        <w:t>στο</w:t>
      </w:r>
      <w:r>
        <w:rPr>
          <w:spacing w:val="1"/>
        </w:rPr>
        <w:t xml:space="preserve"> </w:t>
      </w:r>
      <w:r>
        <w:t>κεφάλαιο</w:t>
      </w:r>
      <w:r>
        <w:rPr>
          <w:spacing w:val="1"/>
        </w:rPr>
        <w:t xml:space="preserve"> </w:t>
      </w:r>
      <w:r>
        <w:t>«Παλαιολιθική</w:t>
      </w:r>
      <w:r>
        <w:rPr>
          <w:spacing w:val="1"/>
        </w:rPr>
        <w:t xml:space="preserve"> </w:t>
      </w:r>
      <w:r>
        <w:t>και</w:t>
      </w:r>
      <w:r>
        <w:rPr>
          <w:spacing w:val="1"/>
        </w:rPr>
        <w:t xml:space="preserve"> </w:t>
      </w:r>
      <w:r>
        <w:t>μεσολιθική</w:t>
      </w:r>
      <w:r>
        <w:rPr>
          <w:spacing w:val="1"/>
        </w:rPr>
        <w:t xml:space="preserve"> </w:t>
      </w:r>
      <w:r>
        <w:t>εποχή».</w:t>
      </w:r>
      <w:r>
        <w:rPr>
          <w:spacing w:val="1"/>
        </w:rPr>
        <w:t xml:space="preserve"> </w:t>
      </w:r>
      <w:r>
        <w:t>Στη</w:t>
      </w:r>
      <w:r>
        <w:rPr>
          <w:spacing w:val="1"/>
        </w:rPr>
        <w:t xml:space="preserve"> </w:t>
      </w:r>
      <w:r>
        <w:t>συνέχεια</w:t>
      </w:r>
      <w:r>
        <w:rPr>
          <w:spacing w:val="1"/>
        </w:rPr>
        <w:t xml:space="preserve"> </w:t>
      </w:r>
      <w:r>
        <w:t>τ</w:t>
      </w:r>
      <w:r w:rsidR="00921F46">
        <w:t>α</w:t>
      </w:r>
      <w:r>
        <w:rPr>
          <w:spacing w:val="1"/>
        </w:rPr>
        <w:t xml:space="preserve"> </w:t>
      </w:r>
      <w:r>
        <w:t>επαναδιατυπώνει, με τρόπο σαφή, συγκεκριμένο και μετρήσιμο, διαχωρίζοντας σε</w:t>
      </w:r>
      <w:r>
        <w:rPr>
          <w:spacing w:val="-2"/>
        </w:rPr>
        <w:t xml:space="preserve"> </w:t>
      </w:r>
      <w:r>
        <w:t>α)</w:t>
      </w:r>
      <w:r>
        <w:rPr>
          <w:spacing w:val="-1"/>
        </w:rPr>
        <w:t xml:space="preserve"> </w:t>
      </w:r>
      <w:r>
        <w:t>γνώση</w:t>
      </w:r>
      <w:r>
        <w:rPr>
          <w:spacing w:val="-2"/>
        </w:rPr>
        <w:t xml:space="preserve"> </w:t>
      </w:r>
      <w:r>
        <w:t>β)κατανόηση</w:t>
      </w:r>
      <w:r>
        <w:rPr>
          <w:spacing w:val="-1"/>
        </w:rPr>
        <w:t xml:space="preserve">  </w:t>
      </w:r>
      <w:r>
        <w:t>γ)δεξιότητα.</w:t>
      </w:r>
    </w:p>
    <w:p w14:paraId="7FDD7EE4" w14:textId="77777777" w:rsidR="00F91728" w:rsidRDefault="00F91728">
      <w:pPr>
        <w:pStyle w:val="a3"/>
        <w:spacing w:before="2"/>
      </w:pPr>
    </w:p>
    <w:tbl>
      <w:tblPr>
        <w:tblStyle w:val="TableNormal"/>
        <w:tblW w:w="0" w:type="auto"/>
        <w:tblInd w:w="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7"/>
        <w:gridCol w:w="3545"/>
        <w:gridCol w:w="3261"/>
      </w:tblGrid>
      <w:tr w:rsidR="00F91728" w14:paraId="66C3059F" w14:textId="77777777">
        <w:trPr>
          <w:trHeight w:val="397"/>
        </w:trPr>
        <w:tc>
          <w:tcPr>
            <w:tcW w:w="9503" w:type="dxa"/>
            <w:gridSpan w:val="3"/>
            <w:shd w:val="clear" w:color="auto" w:fill="DEDEDE"/>
          </w:tcPr>
          <w:p w14:paraId="6F59E56A" w14:textId="21686CD5" w:rsidR="00F91728" w:rsidRDefault="00000000">
            <w:pPr>
              <w:pStyle w:val="TableParagraph"/>
              <w:spacing w:before="45"/>
              <w:ind w:left="111"/>
              <w:rPr>
                <w:b/>
              </w:rPr>
            </w:pPr>
            <w:r>
              <w:rPr>
                <w:b/>
              </w:rPr>
              <w:t>Αναλυτικ</w:t>
            </w:r>
            <w:r w:rsidR="00921F46">
              <w:rPr>
                <w:b/>
              </w:rPr>
              <w:t>ό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Πρ</w:t>
            </w:r>
            <w:r w:rsidR="00921F46">
              <w:rPr>
                <w:b/>
              </w:rPr>
              <w:t>όγραμμα</w:t>
            </w:r>
          </w:p>
        </w:tc>
      </w:tr>
      <w:tr w:rsidR="00F91728" w14:paraId="569291E1" w14:textId="77777777">
        <w:trPr>
          <w:trHeight w:val="862"/>
        </w:trPr>
        <w:tc>
          <w:tcPr>
            <w:tcW w:w="2697" w:type="dxa"/>
            <w:shd w:val="clear" w:color="auto" w:fill="DEDEDE"/>
          </w:tcPr>
          <w:p w14:paraId="5797B7F2" w14:textId="77777777" w:rsidR="00F91728" w:rsidRDefault="00000000">
            <w:pPr>
              <w:pStyle w:val="TableParagraph"/>
              <w:spacing w:before="121" w:line="276" w:lineRule="auto"/>
              <w:ind w:left="111" w:right="573"/>
              <w:rPr>
                <w:b/>
              </w:rPr>
            </w:pPr>
            <w:r>
              <w:rPr>
                <w:b/>
              </w:rPr>
              <w:t>Οι μαθητές/</w:t>
            </w:r>
            <w:proofErr w:type="spellStart"/>
            <w:r>
              <w:rPr>
                <w:b/>
              </w:rPr>
              <w:t>τριες</w:t>
            </w:r>
            <w:proofErr w:type="spellEnd"/>
            <w:r>
              <w:rPr>
                <w:b/>
              </w:rPr>
              <w:t xml:space="preserve"> θα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πρέπει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γνωρίζουν:</w:t>
            </w:r>
          </w:p>
        </w:tc>
        <w:tc>
          <w:tcPr>
            <w:tcW w:w="3545" w:type="dxa"/>
            <w:shd w:val="clear" w:color="auto" w:fill="DEDEDE"/>
          </w:tcPr>
          <w:p w14:paraId="7278A4D0" w14:textId="77777777" w:rsidR="00F91728" w:rsidRDefault="00000000">
            <w:pPr>
              <w:pStyle w:val="TableParagraph"/>
              <w:spacing w:before="121" w:line="276" w:lineRule="auto"/>
              <w:ind w:left="107" w:right="575"/>
              <w:rPr>
                <w:b/>
              </w:rPr>
            </w:pPr>
            <w:r>
              <w:rPr>
                <w:b/>
              </w:rPr>
              <w:t>Οι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μαθητές/</w:t>
            </w:r>
            <w:proofErr w:type="spellStart"/>
            <w:r>
              <w:rPr>
                <w:b/>
              </w:rPr>
              <w:t>τριες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πρέπει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κατανοήσουν:</w:t>
            </w:r>
          </w:p>
        </w:tc>
        <w:tc>
          <w:tcPr>
            <w:tcW w:w="3261" w:type="dxa"/>
            <w:shd w:val="clear" w:color="auto" w:fill="DEDEDE"/>
          </w:tcPr>
          <w:p w14:paraId="1957C0F7" w14:textId="77777777" w:rsidR="00F91728" w:rsidRDefault="00000000">
            <w:pPr>
              <w:pStyle w:val="TableParagraph"/>
              <w:spacing w:before="121" w:line="276" w:lineRule="auto"/>
              <w:ind w:left="106" w:right="572"/>
              <w:rPr>
                <w:b/>
              </w:rPr>
            </w:pPr>
            <w:r>
              <w:rPr>
                <w:b/>
              </w:rPr>
              <w:t>Οι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μαθητές/</w:t>
            </w:r>
            <w:proofErr w:type="spellStart"/>
            <w:r>
              <w:rPr>
                <w:b/>
              </w:rPr>
              <w:t>τριες</w:t>
            </w:r>
            <w:proofErr w:type="spellEnd"/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πρέπει</w:t>
            </w:r>
            <w:r>
              <w:rPr>
                <w:b/>
                <w:spacing w:val="-46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μπορούν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κάνουν:</w:t>
            </w:r>
          </w:p>
        </w:tc>
      </w:tr>
      <w:tr w:rsidR="00F91728" w14:paraId="27D7E526" w14:textId="77777777">
        <w:trPr>
          <w:trHeight w:val="4014"/>
        </w:trPr>
        <w:tc>
          <w:tcPr>
            <w:tcW w:w="2697" w:type="dxa"/>
          </w:tcPr>
          <w:p w14:paraId="4FF34FE3" w14:textId="77777777" w:rsidR="00F91728" w:rsidRDefault="00F91728">
            <w:pPr>
              <w:pStyle w:val="TableParagraph"/>
            </w:pPr>
          </w:p>
          <w:p w14:paraId="444C8790" w14:textId="77777777" w:rsidR="00F91728" w:rsidRDefault="00F91728">
            <w:pPr>
              <w:pStyle w:val="TableParagraph"/>
            </w:pPr>
          </w:p>
          <w:p w14:paraId="46F97FD2" w14:textId="77777777" w:rsidR="00F91728" w:rsidRDefault="00F91728">
            <w:pPr>
              <w:pStyle w:val="TableParagraph"/>
            </w:pPr>
          </w:p>
          <w:p w14:paraId="6CA97354" w14:textId="77777777" w:rsidR="00F91728" w:rsidRDefault="00F91728">
            <w:pPr>
              <w:pStyle w:val="TableParagraph"/>
              <w:spacing w:before="7"/>
            </w:pPr>
          </w:p>
          <w:p w14:paraId="3BBA47C4" w14:textId="77777777" w:rsidR="00F91728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70"/>
                <w:tab w:val="left" w:pos="571"/>
              </w:tabs>
            </w:pPr>
            <w:r>
              <w:t>Να</w:t>
            </w:r>
            <w:r>
              <w:rPr>
                <w:spacing w:val="-4"/>
              </w:rPr>
              <w:t xml:space="preserve"> </w:t>
            </w:r>
            <w:r>
              <w:t>γνωρίζουν</w:t>
            </w:r>
            <w:r>
              <w:rPr>
                <w:spacing w:val="-2"/>
              </w:rPr>
              <w:t xml:space="preserve"> </w:t>
            </w:r>
            <w:r>
              <w:t>την</w:t>
            </w:r>
          </w:p>
          <w:p w14:paraId="745FF38E" w14:textId="77777777" w:rsidR="00F91728" w:rsidRDefault="00000000">
            <w:pPr>
              <w:pStyle w:val="TableParagraph"/>
              <w:spacing w:before="39" w:line="276" w:lineRule="auto"/>
              <w:ind w:left="571" w:right="256"/>
            </w:pPr>
            <w:r>
              <w:t>καθημερινότητα</w:t>
            </w:r>
            <w:r>
              <w:rPr>
                <w:spacing w:val="-12"/>
              </w:rPr>
              <w:t xml:space="preserve"> </w:t>
            </w:r>
            <w:r>
              <w:t>του</w:t>
            </w:r>
            <w:r>
              <w:rPr>
                <w:spacing w:val="-47"/>
              </w:rPr>
              <w:t xml:space="preserve"> </w:t>
            </w:r>
            <w:r>
              <w:t>ανθρώπου</w:t>
            </w:r>
            <w:r>
              <w:rPr>
                <w:spacing w:val="-3"/>
              </w:rPr>
              <w:t xml:space="preserve"> </w:t>
            </w:r>
            <w:r>
              <w:t>της</w:t>
            </w:r>
          </w:p>
          <w:p w14:paraId="200F881F" w14:textId="77777777" w:rsidR="00F91728" w:rsidRDefault="00000000">
            <w:pPr>
              <w:pStyle w:val="TableParagraph"/>
              <w:spacing w:line="267" w:lineRule="exact"/>
              <w:ind w:left="571"/>
            </w:pPr>
            <w:r>
              <w:t>περιόδου.</w:t>
            </w:r>
          </w:p>
          <w:p w14:paraId="0EE5D8B8" w14:textId="77777777" w:rsidR="00F91728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70"/>
                <w:tab w:val="left" w:pos="571"/>
              </w:tabs>
              <w:spacing w:before="44" w:line="276" w:lineRule="auto"/>
              <w:ind w:right="196"/>
            </w:pPr>
            <w:r>
              <w:t>Να</w:t>
            </w:r>
            <w:r>
              <w:rPr>
                <w:spacing w:val="-5"/>
              </w:rPr>
              <w:t xml:space="preserve"> </w:t>
            </w:r>
            <w:r>
              <w:t>γνωρίζουν</w:t>
            </w:r>
            <w:r>
              <w:rPr>
                <w:spacing w:val="-3"/>
              </w:rPr>
              <w:t xml:space="preserve"> </w:t>
            </w:r>
            <w:r>
              <w:t>τι</w:t>
            </w:r>
            <w:r>
              <w:rPr>
                <w:spacing w:val="-4"/>
              </w:rPr>
              <w:t xml:space="preserve"> </w:t>
            </w:r>
            <w:r>
              <w:t>ήταν</w:t>
            </w:r>
            <w:r>
              <w:rPr>
                <w:spacing w:val="-47"/>
              </w:rPr>
              <w:t xml:space="preserve"> </w:t>
            </w:r>
            <w:r>
              <w:t>ο</w:t>
            </w:r>
            <w:r>
              <w:rPr>
                <w:spacing w:val="-3"/>
              </w:rPr>
              <w:t xml:space="preserve"> </w:t>
            </w:r>
            <w:r>
              <w:t>ανιμισμός</w:t>
            </w:r>
          </w:p>
        </w:tc>
        <w:tc>
          <w:tcPr>
            <w:tcW w:w="3545" w:type="dxa"/>
          </w:tcPr>
          <w:p w14:paraId="22B7BAF3" w14:textId="77777777" w:rsidR="00F9172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12"/>
              </w:tabs>
              <w:spacing w:line="276" w:lineRule="auto"/>
              <w:ind w:right="276"/>
            </w:pPr>
            <w:r>
              <w:t>Να</w:t>
            </w:r>
            <w:r>
              <w:rPr>
                <w:spacing w:val="-6"/>
              </w:rPr>
              <w:t xml:space="preserve"> </w:t>
            </w:r>
            <w:r>
              <w:t>κατανοούν</w:t>
            </w:r>
            <w:r>
              <w:rPr>
                <w:spacing w:val="-3"/>
              </w:rPr>
              <w:t xml:space="preserve"> </w:t>
            </w:r>
            <w:r>
              <w:t>ότι</w:t>
            </w:r>
            <w:r>
              <w:rPr>
                <w:spacing w:val="-5"/>
              </w:rPr>
              <w:t xml:space="preserve"> </w:t>
            </w:r>
            <w:r>
              <w:t>οι</w:t>
            </w:r>
            <w:r>
              <w:rPr>
                <w:spacing w:val="-2"/>
              </w:rPr>
              <w:t xml:space="preserve"> </w:t>
            </w:r>
            <w:r>
              <w:t>συνθήκες</w:t>
            </w:r>
            <w:r>
              <w:rPr>
                <w:spacing w:val="-46"/>
              </w:rPr>
              <w:t xml:space="preserve"> </w:t>
            </w:r>
            <w:r>
              <w:t>διαβίωσης σχετίζονται με 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της</w:t>
            </w:r>
            <w:r>
              <w:rPr>
                <w:spacing w:val="-1"/>
              </w:rPr>
              <w:t xml:space="preserve"> </w:t>
            </w:r>
            <w:r>
              <w:t>εποχής.</w:t>
            </w:r>
          </w:p>
          <w:p w14:paraId="7D8BC747" w14:textId="77777777" w:rsidR="00F9172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12"/>
              </w:tabs>
              <w:spacing w:line="276" w:lineRule="auto"/>
              <w:ind w:right="276"/>
            </w:pPr>
            <w:r>
              <w:t>Να</w:t>
            </w:r>
            <w:r>
              <w:rPr>
                <w:spacing w:val="-5"/>
              </w:rPr>
              <w:t xml:space="preserve"> </w:t>
            </w:r>
            <w:r>
              <w:t>κατανοούν</w:t>
            </w:r>
            <w:r>
              <w:rPr>
                <w:spacing w:val="-3"/>
              </w:rPr>
              <w:t xml:space="preserve"> </w:t>
            </w:r>
            <w:r>
              <w:t>ότι</w:t>
            </w:r>
            <w:r>
              <w:rPr>
                <w:spacing w:val="-5"/>
              </w:rPr>
              <w:t xml:space="preserve"> </w:t>
            </w:r>
            <w:r>
              <w:t>ο</w:t>
            </w:r>
            <w:r>
              <w:rPr>
                <w:spacing w:val="-1"/>
              </w:rPr>
              <w:t xml:space="preserve"> </w:t>
            </w:r>
            <w:r>
              <w:t>ρόλος</w:t>
            </w:r>
            <w:r>
              <w:rPr>
                <w:spacing w:val="-3"/>
              </w:rPr>
              <w:t xml:space="preserve"> </w:t>
            </w:r>
            <w:r>
              <w:t>των</w:t>
            </w:r>
            <w:r>
              <w:rPr>
                <w:spacing w:val="-47"/>
              </w:rPr>
              <w:t xml:space="preserve"> </w:t>
            </w:r>
            <w:r>
              <w:t>δύο φύλων σχετίζεται με το</w:t>
            </w:r>
            <w:r>
              <w:rPr>
                <w:spacing w:val="1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της</w:t>
            </w:r>
            <w:r>
              <w:rPr>
                <w:spacing w:val="-1"/>
              </w:rPr>
              <w:t xml:space="preserve"> </w:t>
            </w:r>
            <w:r>
              <w:t>εποχής.</w:t>
            </w:r>
          </w:p>
          <w:p w14:paraId="7668E82C" w14:textId="77777777" w:rsidR="00F9172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12"/>
              </w:tabs>
              <w:spacing w:before="1" w:line="276" w:lineRule="auto"/>
              <w:ind w:right="255"/>
            </w:pPr>
            <w:r>
              <w:t>Να κατανοούν την έννοια του</w:t>
            </w:r>
            <w:r>
              <w:rPr>
                <w:spacing w:val="1"/>
              </w:rPr>
              <w:t xml:space="preserve"> </w:t>
            </w:r>
            <w:r>
              <w:t>ανιμισμού</w:t>
            </w:r>
            <w:r>
              <w:rPr>
                <w:spacing w:val="-7"/>
              </w:rPr>
              <w:t xml:space="preserve"> </w:t>
            </w:r>
            <w:r>
              <w:t>(της</w:t>
            </w:r>
            <w:r>
              <w:rPr>
                <w:spacing w:val="-7"/>
              </w:rPr>
              <w:t xml:space="preserve"> </w:t>
            </w:r>
            <w:r>
              <w:t>θρησκείας)</w:t>
            </w:r>
            <w:r>
              <w:rPr>
                <w:spacing w:val="-6"/>
              </w:rPr>
              <w:t xml:space="preserve"> </w:t>
            </w:r>
            <w:r>
              <w:t>στο</w:t>
            </w:r>
            <w:r>
              <w:rPr>
                <w:spacing w:val="-46"/>
              </w:rPr>
              <w:t xml:space="preserve"> </w:t>
            </w:r>
            <w:r>
              <w:t>πλαίσιο</w:t>
            </w:r>
            <w:r>
              <w:rPr>
                <w:spacing w:val="-3"/>
              </w:rPr>
              <w:t xml:space="preserve"> </w:t>
            </w:r>
            <w:r>
              <w:t>της</w:t>
            </w:r>
            <w:r>
              <w:rPr>
                <w:spacing w:val="-2"/>
              </w:rPr>
              <w:t xml:space="preserve"> </w:t>
            </w:r>
            <w:r>
              <w:t>σκέψης</w:t>
            </w:r>
            <w:r>
              <w:rPr>
                <w:spacing w:val="-2"/>
              </w:rPr>
              <w:t xml:space="preserve"> </w:t>
            </w:r>
            <w:r>
              <w:t>των</w:t>
            </w:r>
          </w:p>
          <w:p w14:paraId="319FEA14" w14:textId="77777777" w:rsidR="00F91728" w:rsidRDefault="00000000">
            <w:pPr>
              <w:pStyle w:val="TableParagraph"/>
              <w:spacing w:line="266" w:lineRule="exact"/>
              <w:ind w:left="511"/>
            </w:pPr>
            <w:r>
              <w:t>ανθρώπων</w:t>
            </w:r>
            <w:r>
              <w:rPr>
                <w:spacing w:val="-1"/>
              </w:rPr>
              <w:t xml:space="preserve"> </w:t>
            </w:r>
            <w:r>
              <w:t>της</w:t>
            </w:r>
            <w:r>
              <w:rPr>
                <w:spacing w:val="-4"/>
              </w:rPr>
              <w:t xml:space="preserve"> </w:t>
            </w:r>
            <w:r>
              <w:t>εποχής.</w:t>
            </w:r>
          </w:p>
          <w:p w14:paraId="5EE3D21D" w14:textId="77777777" w:rsidR="00F91728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12"/>
              </w:tabs>
              <w:spacing w:before="12" w:line="300" w:lineRule="atLeast"/>
              <w:ind w:right="135"/>
            </w:pPr>
            <w:r>
              <w:t>Να</w:t>
            </w:r>
            <w:r>
              <w:rPr>
                <w:spacing w:val="-6"/>
              </w:rPr>
              <w:t xml:space="preserve"> </w:t>
            </w:r>
            <w:r>
              <w:t>κατανοούν</w:t>
            </w:r>
            <w:r>
              <w:rPr>
                <w:spacing w:val="-4"/>
              </w:rPr>
              <w:t xml:space="preserve"> </w:t>
            </w:r>
            <w:r>
              <w:t>ότι</w:t>
            </w:r>
            <w:r>
              <w:rPr>
                <w:spacing w:val="-3"/>
              </w:rPr>
              <w:t xml:space="preserve"> </w:t>
            </w:r>
            <w:r>
              <w:t>το</w:t>
            </w:r>
            <w:r>
              <w:rPr>
                <w:spacing w:val="-5"/>
              </w:rPr>
              <w:t xml:space="preserve"> </w:t>
            </w:r>
            <w:r>
              <w:t>φαινόμενο</w:t>
            </w:r>
            <w:r>
              <w:rPr>
                <w:spacing w:val="-46"/>
              </w:rPr>
              <w:t xml:space="preserve"> </w:t>
            </w:r>
            <w:r>
              <w:t>της τέχνης είναι, σχεδόν,</w:t>
            </w:r>
            <w:r>
              <w:rPr>
                <w:spacing w:val="1"/>
              </w:rPr>
              <w:t xml:space="preserve"> </w:t>
            </w:r>
            <w:r>
              <w:t>σύμφυτο</w:t>
            </w:r>
            <w:r>
              <w:rPr>
                <w:spacing w:val="-4"/>
              </w:rPr>
              <w:t xml:space="preserve"> </w:t>
            </w:r>
            <w:r>
              <w:t>με τον</w:t>
            </w:r>
            <w:r>
              <w:rPr>
                <w:spacing w:val="-2"/>
              </w:rPr>
              <w:t xml:space="preserve"> </w:t>
            </w:r>
            <w:r>
              <w:t>άνθρωπο.</w:t>
            </w:r>
          </w:p>
        </w:tc>
        <w:tc>
          <w:tcPr>
            <w:tcW w:w="3261" w:type="dxa"/>
          </w:tcPr>
          <w:p w14:paraId="65007BFF" w14:textId="77777777" w:rsidR="00F91728" w:rsidRDefault="00F91728">
            <w:pPr>
              <w:pStyle w:val="TableParagraph"/>
              <w:spacing w:before="4"/>
              <w:rPr>
                <w:sz w:val="25"/>
              </w:rPr>
            </w:pPr>
          </w:p>
          <w:p w14:paraId="5EA1E131" w14:textId="77777777" w:rsidR="00F9172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line="276" w:lineRule="auto"/>
              <w:ind w:right="274"/>
            </w:pPr>
            <w:r>
              <w:t>Να</w:t>
            </w:r>
            <w:r>
              <w:rPr>
                <w:spacing w:val="-8"/>
              </w:rPr>
              <w:t xml:space="preserve"> </w:t>
            </w:r>
            <w:r>
              <w:t>εξάγουν</w:t>
            </w:r>
            <w:r>
              <w:rPr>
                <w:spacing w:val="-5"/>
              </w:rPr>
              <w:t xml:space="preserve"> </w:t>
            </w:r>
            <w:r>
              <w:t>συμπεράσματα</w:t>
            </w:r>
            <w:r>
              <w:rPr>
                <w:spacing w:val="-47"/>
              </w:rPr>
              <w:t xml:space="preserve"> </w:t>
            </w:r>
            <w:r>
              <w:t>μέσα από την επεξεργασία</w:t>
            </w:r>
            <w:r>
              <w:rPr>
                <w:spacing w:val="1"/>
              </w:rPr>
              <w:t xml:space="preserve"> </w:t>
            </w:r>
            <w:r>
              <w:t>αρχαιολογικών δεδομένων</w:t>
            </w:r>
            <w:r>
              <w:rPr>
                <w:spacing w:val="1"/>
              </w:rPr>
              <w:t xml:space="preserve"> </w:t>
            </w:r>
            <w:r>
              <w:t>(εικόνες</w:t>
            </w:r>
            <w:r>
              <w:rPr>
                <w:spacing w:val="-2"/>
              </w:rPr>
              <w:t xml:space="preserve"> </w:t>
            </w:r>
            <w:r>
              <w:t>από</w:t>
            </w:r>
            <w:r>
              <w:rPr>
                <w:spacing w:val="-2"/>
              </w:rPr>
              <w:t xml:space="preserve"> </w:t>
            </w:r>
            <w:r>
              <w:t>λίθινα</w:t>
            </w:r>
          </w:p>
          <w:p w14:paraId="034902CD" w14:textId="77777777" w:rsidR="00F91728" w:rsidRDefault="00000000">
            <w:pPr>
              <w:pStyle w:val="TableParagraph"/>
              <w:spacing w:line="276" w:lineRule="auto"/>
              <w:ind w:left="482" w:right="357"/>
            </w:pPr>
            <w:r>
              <w:t>εργαλεία,</w:t>
            </w:r>
            <w:r>
              <w:rPr>
                <w:spacing w:val="-6"/>
              </w:rPr>
              <w:t xml:space="preserve"> </w:t>
            </w:r>
            <w:r>
              <w:t>όπλα,</w:t>
            </w:r>
            <w:r>
              <w:rPr>
                <w:spacing w:val="-6"/>
              </w:rPr>
              <w:t xml:space="preserve"> </w:t>
            </w:r>
            <w:r>
              <w:t>εποχιακές</w:t>
            </w:r>
            <w:r>
              <w:rPr>
                <w:spacing w:val="-46"/>
              </w:rPr>
              <w:t xml:space="preserve"> </w:t>
            </w:r>
            <w:r>
              <w:t>εγκαταστάσεις,</w:t>
            </w:r>
          </w:p>
          <w:p w14:paraId="22FD1877" w14:textId="77777777" w:rsidR="00F91728" w:rsidRDefault="00000000">
            <w:pPr>
              <w:pStyle w:val="TableParagraph"/>
              <w:spacing w:line="267" w:lineRule="exact"/>
              <w:ind w:left="482"/>
            </w:pPr>
            <w:proofErr w:type="spellStart"/>
            <w:r>
              <w:t>σπηλαιογραφίες</w:t>
            </w:r>
            <w:proofErr w:type="spellEnd"/>
            <w:r>
              <w:t>).</w:t>
            </w:r>
          </w:p>
          <w:p w14:paraId="62A0443A" w14:textId="77777777" w:rsidR="00F91728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483"/>
              </w:tabs>
              <w:spacing w:before="40"/>
              <w:ind w:hanging="361"/>
            </w:pPr>
            <w:r>
              <w:t>Να</w:t>
            </w:r>
            <w:r>
              <w:rPr>
                <w:spacing w:val="-5"/>
              </w:rPr>
              <w:t xml:space="preserve"> </w:t>
            </w:r>
            <w:r>
              <w:t>συγκρίνουν</w:t>
            </w:r>
            <w:r>
              <w:rPr>
                <w:spacing w:val="-2"/>
              </w:rPr>
              <w:t xml:space="preserve"> </w:t>
            </w:r>
            <w:r>
              <w:t>τον</w:t>
            </w:r>
          </w:p>
          <w:p w14:paraId="3966625A" w14:textId="77777777" w:rsidR="00F91728" w:rsidRDefault="00000000">
            <w:pPr>
              <w:pStyle w:val="TableParagraph"/>
              <w:spacing w:before="39" w:line="276" w:lineRule="auto"/>
              <w:ind w:left="482" w:right="656"/>
              <w:jc w:val="both"/>
            </w:pPr>
            <w:r>
              <w:t>στερεοτυπικό</w:t>
            </w:r>
            <w:r>
              <w:rPr>
                <w:spacing w:val="-7"/>
              </w:rPr>
              <w:t xml:space="preserve"> </w:t>
            </w:r>
            <w:r>
              <w:t>ρόλο</w:t>
            </w:r>
            <w:r>
              <w:rPr>
                <w:spacing w:val="-6"/>
              </w:rPr>
              <w:t xml:space="preserve"> </w:t>
            </w:r>
            <w:r>
              <w:t>των</w:t>
            </w:r>
            <w:r>
              <w:rPr>
                <w:spacing w:val="-47"/>
              </w:rPr>
              <w:t xml:space="preserve"> </w:t>
            </w:r>
            <w:r>
              <w:t>φύλων παλαιότερα και</w:t>
            </w:r>
            <w:r>
              <w:rPr>
                <w:spacing w:val="-47"/>
              </w:rPr>
              <w:t xml:space="preserve"> </w:t>
            </w:r>
            <w:r>
              <w:t>σήμερα.</w:t>
            </w:r>
          </w:p>
        </w:tc>
      </w:tr>
    </w:tbl>
    <w:p w14:paraId="207E9D1A" w14:textId="77777777" w:rsidR="00F91728" w:rsidRDefault="00F91728">
      <w:pPr>
        <w:spacing w:line="276" w:lineRule="auto"/>
        <w:jc w:val="both"/>
        <w:sectPr w:rsidR="00F91728">
          <w:pgSz w:w="11910" w:h="16840"/>
          <w:pgMar w:top="1120" w:right="1040" w:bottom="1320" w:left="940" w:header="0" w:footer="1128" w:gutter="0"/>
          <w:cols w:space="720"/>
        </w:sectPr>
      </w:pPr>
    </w:p>
    <w:p w14:paraId="345DAE0F" w14:textId="77777777" w:rsidR="00F91728" w:rsidRPr="00921F46" w:rsidRDefault="00000000" w:rsidP="00921F46">
      <w:pPr>
        <w:pStyle w:val="1"/>
        <w:spacing w:before="27"/>
        <w:ind w:left="0"/>
        <w:rPr>
          <w:lang w:val="en-US"/>
        </w:rPr>
      </w:pPr>
      <w:r>
        <w:lastRenderedPageBreak/>
        <w:t>Αναφορές</w:t>
      </w:r>
      <w:r w:rsidRPr="00921F46">
        <w:rPr>
          <w:lang w:val="en-US"/>
        </w:rPr>
        <w:t>:</w:t>
      </w:r>
    </w:p>
    <w:p w14:paraId="08EB5776" w14:textId="77777777" w:rsidR="00F91728" w:rsidRPr="00921F46" w:rsidRDefault="00000000">
      <w:pPr>
        <w:spacing w:before="91" w:line="321" w:lineRule="auto"/>
        <w:ind w:left="760" w:right="752" w:hanging="568"/>
        <w:rPr>
          <w:lang w:val="en-US"/>
        </w:rPr>
      </w:pPr>
      <w:r w:rsidRPr="00921F46">
        <w:rPr>
          <w:lang w:val="en-US"/>
        </w:rPr>
        <w:t>Heacox,</w:t>
      </w:r>
      <w:r w:rsidRPr="00921F46">
        <w:rPr>
          <w:spacing w:val="-4"/>
          <w:lang w:val="en-US"/>
        </w:rPr>
        <w:t xml:space="preserve"> </w:t>
      </w:r>
      <w:r w:rsidRPr="00921F46">
        <w:rPr>
          <w:lang w:val="en-US"/>
        </w:rPr>
        <w:t>D.</w:t>
      </w:r>
      <w:r w:rsidRPr="00921F46">
        <w:rPr>
          <w:spacing w:val="-4"/>
          <w:lang w:val="en-US"/>
        </w:rPr>
        <w:t xml:space="preserve"> </w:t>
      </w:r>
      <w:r w:rsidRPr="00921F46">
        <w:rPr>
          <w:lang w:val="en-US"/>
        </w:rPr>
        <w:t>(2018).</w:t>
      </w:r>
      <w:r w:rsidRPr="00921F46">
        <w:rPr>
          <w:spacing w:val="-2"/>
          <w:lang w:val="en-US"/>
        </w:rPr>
        <w:t xml:space="preserve"> </w:t>
      </w:r>
      <w:r w:rsidRPr="00921F46">
        <w:rPr>
          <w:i/>
          <w:lang w:val="en-US"/>
        </w:rPr>
        <w:t>Making</w:t>
      </w:r>
      <w:r w:rsidRPr="00921F46">
        <w:rPr>
          <w:i/>
          <w:spacing w:val="-2"/>
          <w:lang w:val="en-US"/>
        </w:rPr>
        <w:t xml:space="preserve"> </w:t>
      </w:r>
      <w:r w:rsidRPr="00921F46">
        <w:rPr>
          <w:i/>
          <w:lang w:val="en-US"/>
        </w:rPr>
        <w:t>differentiation</w:t>
      </w:r>
      <w:r w:rsidRPr="00921F46">
        <w:rPr>
          <w:i/>
          <w:spacing w:val="-2"/>
          <w:lang w:val="en-US"/>
        </w:rPr>
        <w:t xml:space="preserve"> </w:t>
      </w:r>
      <w:r w:rsidRPr="00921F46">
        <w:rPr>
          <w:i/>
          <w:lang w:val="en-US"/>
        </w:rPr>
        <w:t>a</w:t>
      </w:r>
      <w:r w:rsidRPr="00921F46">
        <w:rPr>
          <w:i/>
          <w:spacing w:val="-3"/>
          <w:lang w:val="en-US"/>
        </w:rPr>
        <w:t xml:space="preserve"> </w:t>
      </w:r>
      <w:r w:rsidRPr="00921F46">
        <w:rPr>
          <w:i/>
          <w:lang w:val="en-US"/>
        </w:rPr>
        <w:t>habit:</w:t>
      </w:r>
      <w:r w:rsidRPr="00921F46">
        <w:rPr>
          <w:i/>
          <w:spacing w:val="-3"/>
          <w:lang w:val="en-US"/>
        </w:rPr>
        <w:t xml:space="preserve"> </w:t>
      </w:r>
      <w:r w:rsidRPr="00921F46">
        <w:rPr>
          <w:i/>
          <w:lang w:val="en-US"/>
        </w:rPr>
        <w:t>How</w:t>
      </w:r>
      <w:r w:rsidRPr="00921F46">
        <w:rPr>
          <w:i/>
          <w:spacing w:val="-6"/>
          <w:lang w:val="en-US"/>
        </w:rPr>
        <w:t xml:space="preserve"> </w:t>
      </w:r>
      <w:r w:rsidRPr="00921F46">
        <w:rPr>
          <w:i/>
          <w:lang w:val="en-US"/>
        </w:rPr>
        <w:t>to</w:t>
      </w:r>
      <w:r w:rsidRPr="00921F46">
        <w:rPr>
          <w:i/>
          <w:spacing w:val="-5"/>
          <w:lang w:val="en-US"/>
        </w:rPr>
        <w:t xml:space="preserve"> </w:t>
      </w:r>
      <w:r w:rsidRPr="00921F46">
        <w:rPr>
          <w:i/>
          <w:lang w:val="en-US"/>
        </w:rPr>
        <w:t>ensure</w:t>
      </w:r>
      <w:r w:rsidRPr="00921F46">
        <w:rPr>
          <w:i/>
          <w:spacing w:val="-1"/>
          <w:lang w:val="en-US"/>
        </w:rPr>
        <w:t xml:space="preserve"> </w:t>
      </w:r>
      <w:r w:rsidRPr="00921F46">
        <w:rPr>
          <w:i/>
          <w:lang w:val="en-US"/>
        </w:rPr>
        <w:t>success</w:t>
      </w:r>
      <w:r w:rsidRPr="00921F46">
        <w:rPr>
          <w:i/>
          <w:spacing w:val="-2"/>
          <w:lang w:val="en-US"/>
        </w:rPr>
        <w:t xml:space="preserve"> </w:t>
      </w:r>
      <w:r w:rsidRPr="00921F46">
        <w:rPr>
          <w:i/>
          <w:lang w:val="en-US"/>
        </w:rPr>
        <w:t>in</w:t>
      </w:r>
      <w:r w:rsidRPr="00921F46">
        <w:rPr>
          <w:i/>
          <w:spacing w:val="-5"/>
          <w:lang w:val="en-US"/>
        </w:rPr>
        <w:t xml:space="preserve"> </w:t>
      </w:r>
      <w:r w:rsidRPr="00921F46">
        <w:rPr>
          <w:i/>
          <w:lang w:val="en-US"/>
        </w:rPr>
        <w:t>academically</w:t>
      </w:r>
      <w:r w:rsidRPr="00921F46">
        <w:rPr>
          <w:i/>
          <w:spacing w:val="-4"/>
          <w:lang w:val="en-US"/>
        </w:rPr>
        <w:t xml:space="preserve"> </w:t>
      </w:r>
      <w:r w:rsidRPr="00921F46">
        <w:rPr>
          <w:i/>
          <w:lang w:val="en-US"/>
        </w:rPr>
        <w:t>diverse</w:t>
      </w:r>
      <w:r w:rsidRPr="00921F46">
        <w:rPr>
          <w:i/>
          <w:spacing w:val="-46"/>
          <w:lang w:val="en-US"/>
        </w:rPr>
        <w:t xml:space="preserve"> </w:t>
      </w:r>
      <w:r w:rsidRPr="00921F46">
        <w:rPr>
          <w:i/>
          <w:lang w:val="en-US"/>
        </w:rPr>
        <w:t>classrooms</w:t>
      </w:r>
      <w:r w:rsidRPr="00921F46">
        <w:rPr>
          <w:lang w:val="en-US"/>
        </w:rPr>
        <w:t>.</w:t>
      </w:r>
      <w:r w:rsidRPr="00921F46">
        <w:rPr>
          <w:spacing w:val="-3"/>
          <w:lang w:val="en-US"/>
        </w:rPr>
        <w:t xml:space="preserve"> </w:t>
      </w:r>
      <w:r w:rsidRPr="00921F46">
        <w:rPr>
          <w:lang w:val="en-US"/>
        </w:rPr>
        <w:t>Free Spirit Publishing.</w:t>
      </w:r>
    </w:p>
    <w:p w14:paraId="4786ED75" w14:textId="77777777" w:rsidR="00F91728" w:rsidRPr="00921F46" w:rsidRDefault="00000000">
      <w:pPr>
        <w:pStyle w:val="a3"/>
        <w:spacing w:before="1" w:line="321" w:lineRule="auto"/>
        <w:ind w:left="760" w:right="752" w:hanging="568"/>
        <w:rPr>
          <w:lang w:val="en-US"/>
        </w:rPr>
      </w:pPr>
      <w:proofErr w:type="spellStart"/>
      <w:r w:rsidRPr="00921F46">
        <w:rPr>
          <w:color w:val="212121"/>
          <w:lang w:val="en-US"/>
        </w:rPr>
        <w:t>D’Annolfo</w:t>
      </w:r>
      <w:proofErr w:type="spellEnd"/>
      <w:r w:rsidRPr="00921F46">
        <w:rPr>
          <w:color w:val="212121"/>
          <w:lang w:val="en-US"/>
        </w:rPr>
        <w:t>, S. C., West Hartford, C. T., Schumann, J. A., Schools, E. P., &amp; Enfield, C. T. (2012). “Looking</w:t>
      </w:r>
      <w:r w:rsidRPr="00921F46">
        <w:rPr>
          <w:color w:val="212121"/>
          <w:spacing w:val="-48"/>
          <w:lang w:val="en-US"/>
        </w:rPr>
        <w:t xml:space="preserve"> </w:t>
      </w:r>
      <w:r w:rsidRPr="00921F46">
        <w:rPr>
          <w:color w:val="212121"/>
          <w:lang w:val="en-US"/>
        </w:rPr>
        <w:t>Through</w:t>
      </w:r>
      <w:r w:rsidRPr="00921F46">
        <w:rPr>
          <w:color w:val="212121"/>
          <w:spacing w:val="-3"/>
          <w:lang w:val="en-US"/>
        </w:rPr>
        <w:t xml:space="preserve"> </w:t>
      </w:r>
      <w:r w:rsidRPr="00921F46">
        <w:rPr>
          <w:color w:val="212121"/>
          <w:lang w:val="en-US"/>
        </w:rPr>
        <w:t>the</w:t>
      </w:r>
      <w:r w:rsidRPr="00921F46">
        <w:rPr>
          <w:color w:val="212121"/>
          <w:spacing w:val="-4"/>
          <w:lang w:val="en-US"/>
        </w:rPr>
        <w:t xml:space="preserve"> </w:t>
      </w:r>
      <w:r w:rsidRPr="00921F46">
        <w:rPr>
          <w:color w:val="212121"/>
          <w:lang w:val="en-US"/>
        </w:rPr>
        <w:t>Eyes</w:t>
      </w:r>
      <w:r w:rsidRPr="00921F46">
        <w:rPr>
          <w:color w:val="212121"/>
          <w:spacing w:val="-2"/>
          <w:lang w:val="en-US"/>
        </w:rPr>
        <w:t xml:space="preserve"> </w:t>
      </w:r>
      <w:r w:rsidRPr="00921F46">
        <w:rPr>
          <w:color w:val="212121"/>
          <w:lang w:val="en-US"/>
        </w:rPr>
        <w:t>of</w:t>
      </w:r>
      <w:r w:rsidRPr="00921F46">
        <w:rPr>
          <w:color w:val="212121"/>
          <w:spacing w:val="1"/>
          <w:lang w:val="en-US"/>
        </w:rPr>
        <w:t xml:space="preserve"> </w:t>
      </w:r>
      <w:r w:rsidRPr="00921F46">
        <w:rPr>
          <w:color w:val="212121"/>
          <w:lang w:val="en-US"/>
        </w:rPr>
        <w:t>the</w:t>
      </w:r>
      <w:r w:rsidRPr="00921F46">
        <w:rPr>
          <w:color w:val="212121"/>
          <w:spacing w:val="-1"/>
          <w:lang w:val="en-US"/>
        </w:rPr>
        <w:t xml:space="preserve"> </w:t>
      </w:r>
      <w:r w:rsidRPr="00921F46">
        <w:rPr>
          <w:color w:val="212121"/>
          <w:lang w:val="en-US"/>
        </w:rPr>
        <w:t>Learner”</w:t>
      </w:r>
      <w:r w:rsidRPr="00921F46">
        <w:rPr>
          <w:color w:val="212121"/>
          <w:spacing w:val="-3"/>
          <w:lang w:val="en-US"/>
        </w:rPr>
        <w:t xml:space="preserve"> </w:t>
      </w:r>
      <w:r w:rsidRPr="00921F46">
        <w:rPr>
          <w:color w:val="212121"/>
          <w:lang w:val="en-US"/>
        </w:rPr>
        <w:t>Implementation</w:t>
      </w:r>
      <w:r w:rsidRPr="00921F46">
        <w:rPr>
          <w:color w:val="212121"/>
          <w:spacing w:val="-3"/>
          <w:lang w:val="en-US"/>
        </w:rPr>
        <w:t xml:space="preserve"> </w:t>
      </w:r>
      <w:r w:rsidRPr="00921F46">
        <w:rPr>
          <w:color w:val="212121"/>
          <w:lang w:val="en-US"/>
        </w:rPr>
        <w:t>of</w:t>
      </w:r>
      <w:r w:rsidRPr="00921F46">
        <w:rPr>
          <w:color w:val="212121"/>
          <w:spacing w:val="-3"/>
          <w:lang w:val="en-US"/>
        </w:rPr>
        <w:t xml:space="preserve"> </w:t>
      </w:r>
      <w:r w:rsidRPr="00921F46">
        <w:rPr>
          <w:color w:val="212121"/>
          <w:lang w:val="en-US"/>
        </w:rPr>
        <w:t>Building</w:t>
      </w:r>
      <w:r w:rsidRPr="00921F46">
        <w:rPr>
          <w:color w:val="212121"/>
          <w:spacing w:val="-3"/>
          <w:lang w:val="en-US"/>
        </w:rPr>
        <w:t xml:space="preserve"> </w:t>
      </w:r>
      <w:r w:rsidRPr="00921F46">
        <w:rPr>
          <w:color w:val="212121"/>
          <w:lang w:val="en-US"/>
        </w:rPr>
        <w:t>Blocks</w:t>
      </w:r>
      <w:r w:rsidRPr="00921F46">
        <w:rPr>
          <w:color w:val="212121"/>
          <w:spacing w:val="-1"/>
          <w:lang w:val="en-US"/>
        </w:rPr>
        <w:t xml:space="preserve"> </w:t>
      </w:r>
      <w:r w:rsidRPr="00921F46">
        <w:rPr>
          <w:color w:val="212121"/>
          <w:lang w:val="en-US"/>
        </w:rPr>
        <w:t>for</w:t>
      </w:r>
      <w:r w:rsidRPr="00921F46">
        <w:rPr>
          <w:color w:val="212121"/>
          <w:spacing w:val="-4"/>
          <w:lang w:val="en-US"/>
        </w:rPr>
        <w:t xml:space="preserve"> </w:t>
      </w:r>
      <w:r w:rsidRPr="00921F46">
        <w:rPr>
          <w:color w:val="212121"/>
          <w:lang w:val="en-US"/>
        </w:rPr>
        <w:t>Student</w:t>
      </w:r>
    </w:p>
    <w:p w14:paraId="1E50860F" w14:textId="77777777" w:rsidR="00F91728" w:rsidRPr="00921F46" w:rsidRDefault="00000000">
      <w:pPr>
        <w:pStyle w:val="a3"/>
        <w:spacing w:line="321" w:lineRule="auto"/>
        <w:ind w:left="760"/>
        <w:rPr>
          <w:lang w:val="en-US"/>
        </w:rPr>
      </w:pPr>
      <w:r w:rsidRPr="00921F46">
        <w:rPr>
          <w:color w:val="212121"/>
          <w:lang w:val="en-US"/>
        </w:rPr>
        <w:t xml:space="preserve">Engagement. </w:t>
      </w:r>
      <w:r w:rsidRPr="00921F46">
        <w:rPr>
          <w:i/>
          <w:color w:val="212121"/>
          <w:lang w:val="en-US"/>
        </w:rPr>
        <w:t>Best Practice</w:t>
      </w:r>
      <w:r w:rsidRPr="00921F46">
        <w:rPr>
          <w:color w:val="212121"/>
          <w:lang w:val="en-US"/>
        </w:rPr>
        <w:t xml:space="preserve">, 32. </w:t>
      </w:r>
      <w:r>
        <w:rPr>
          <w:color w:val="212121"/>
        </w:rPr>
        <w:t>Αναρτήθηκε</w:t>
      </w:r>
      <w:r w:rsidRPr="00921F46">
        <w:rPr>
          <w:color w:val="212121"/>
          <w:spacing w:val="1"/>
          <w:lang w:val="en-US"/>
        </w:rPr>
        <w:t xml:space="preserve"> </w:t>
      </w:r>
      <w:hyperlink r:id="rId8">
        <w:r w:rsidRPr="00921F46">
          <w:rPr>
            <w:color w:val="0462C1"/>
            <w:spacing w:val="-1"/>
            <w:u w:val="single" w:color="0462C1"/>
            <w:lang w:val="en-US"/>
          </w:rPr>
          <w:t>http://citeseerx.ist.psu.edu/viewdoc/download?doi=10.1.1.674.1431&amp;rep=rep1&amp;type=pdf#page</w:t>
        </w:r>
      </w:hyperlink>
    </w:p>
    <w:p w14:paraId="1233BE26" w14:textId="77777777" w:rsidR="00F91728" w:rsidRDefault="00000000">
      <w:pPr>
        <w:pStyle w:val="a3"/>
        <w:ind w:left="760"/>
      </w:pPr>
      <w:hyperlink r:id="rId9">
        <w:r>
          <w:rPr>
            <w:color w:val="0462C1"/>
            <w:u w:val="single" w:color="0462C1"/>
          </w:rPr>
          <w:t>=32</w:t>
        </w:r>
      </w:hyperlink>
    </w:p>
    <w:sectPr w:rsidR="00F91728">
      <w:pgSz w:w="11910" w:h="16840"/>
      <w:pgMar w:top="1180" w:right="1040" w:bottom="1320" w:left="940" w:header="0" w:footer="11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92DE5" w14:textId="77777777" w:rsidR="00FB2397" w:rsidRDefault="00FB2397">
      <w:r>
        <w:separator/>
      </w:r>
    </w:p>
  </w:endnote>
  <w:endnote w:type="continuationSeparator" w:id="0">
    <w:p w14:paraId="2BC6A6AD" w14:textId="77777777" w:rsidR="00FB2397" w:rsidRDefault="00FB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ABF2" w14:textId="77777777" w:rsidR="00F91728" w:rsidRDefault="00000000">
    <w:pPr>
      <w:pStyle w:val="a3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2A4E0F27" wp14:editId="0FA806BD">
          <wp:simplePos x="0" y="0"/>
          <wp:positionH relativeFrom="page">
            <wp:posOffset>1721624</wp:posOffset>
          </wp:positionH>
          <wp:positionV relativeFrom="page">
            <wp:posOffset>9847605</wp:posOffset>
          </wp:positionV>
          <wp:extent cx="4063734" cy="57963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C1743A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1.75pt;margin-top:778.3pt;width:12pt;height:15.3pt;z-index:-251658240;mso-position-horizontal-relative:page;mso-position-vertical-relative:page" filled="f" stroked="f">
          <v:textbox inset="0,0,0,0">
            <w:txbxContent>
              <w:p w14:paraId="638AF99D" w14:textId="77777777" w:rsidR="00F91728" w:rsidRDefault="00000000">
                <w:pPr>
                  <w:spacing w:before="10"/>
                  <w:ind w:left="60"/>
                  <w:rPr>
                    <w:rFonts w:ascii="Times New Roman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BE7BE" w14:textId="77777777" w:rsidR="00FB2397" w:rsidRDefault="00FB2397">
      <w:r>
        <w:separator/>
      </w:r>
    </w:p>
  </w:footnote>
  <w:footnote w:type="continuationSeparator" w:id="0">
    <w:p w14:paraId="748C31AC" w14:textId="77777777" w:rsidR="00FB2397" w:rsidRDefault="00FB2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2062A"/>
    <w:multiLevelType w:val="hybridMultilevel"/>
    <w:tmpl w:val="473E837A"/>
    <w:lvl w:ilvl="0" w:tplc="4B7C60EC">
      <w:start w:val="1"/>
      <w:numFmt w:val="decimal"/>
      <w:lvlText w:val="%1."/>
      <w:lvlJc w:val="left"/>
      <w:pPr>
        <w:ind w:left="476" w:hanging="224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AF26DC9A">
      <w:numFmt w:val="bullet"/>
      <w:lvlText w:val="•"/>
      <w:lvlJc w:val="left"/>
      <w:pPr>
        <w:ind w:left="1424" w:hanging="224"/>
      </w:pPr>
      <w:rPr>
        <w:rFonts w:hint="default"/>
        <w:lang w:val="el-GR" w:eastAsia="en-US" w:bidi="ar-SA"/>
      </w:rPr>
    </w:lvl>
    <w:lvl w:ilvl="2" w:tplc="A21C8DDE">
      <w:numFmt w:val="bullet"/>
      <w:lvlText w:val="•"/>
      <w:lvlJc w:val="left"/>
      <w:pPr>
        <w:ind w:left="2369" w:hanging="224"/>
      </w:pPr>
      <w:rPr>
        <w:rFonts w:hint="default"/>
        <w:lang w:val="el-GR" w:eastAsia="en-US" w:bidi="ar-SA"/>
      </w:rPr>
    </w:lvl>
    <w:lvl w:ilvl="3" w:tplc="22A2F4B2">
      <w:numFmt w:val="bullet"/>
      <w:lvlText w:val="•"/>
      <w:lvlJc w:val="left"/>
      <w:pPr>
        <w:ind w:left="3314" w:hanging="224"/>
      </w:pPr>
      <w:rPr>
        <w:rFonts w:hint="default"/>
        <w:lang w:val="el-GR" w:eastAsia="en-US" w:bidi="ar-SA"/>
      </w:rPr>
    </w:lvl>
    <w:lvl w:ilvl="4" w:tplc="FB26A72A">
      <w:numFmt w:val="bullet"/>
      <w:lvlText w:val="•"/>
      <w:lvlJc w:val="left"/>
      <w:pPr>
        <w:ind w:left="4259" w:hanging="224"/>
      </w:pPr>
      <w:rPr>
        <w:rFonts w:hint="default"/>
        <w:lang w:val="el-GR" w:eastAsia="en-US" w:bidi="ar-SA"/>
      </w:rPr>
    </w:lvl>
    <w:lvl w:ilvl="5" w:tplc="A65EDC9A">
      <w:numFmt w:val="bullet"/>
      <w:lvlText w:val="•"/>
      <w:lvlJc w:val="left"/>
      <w:pPr>
        <w:ind w:left="5204" w:hanging="224"/>
      </w:pPr>
      <w:rPr>
        <w:rFonts w:hint="default"/>
        <w:lang w:val="el-GR" w:eastAsia="en-US" w:bidi="ar-SA"/>
      </w:rPr>
    </w:lvl>
    <w:lvl w:ilvl="6" w:tplc="960A8FCE">
      <w:numFmt w:val="bullet"/>
      <w:lvlText w:val="•"/>
      <w:lvlJc w:val="left"/>
      <w:pPr>
        <w:ind w:left="6148" w:hanging="224"/>
      </w:pPr>
      <w:rPr>
        <w:rFonts w:hint="default"/>
        <w:lang w:val="el-GR" w:eastAsia="en-US" w:bidi="ar-SA"/>
      </w:rPr>
    </w:lvl>
    <w:lvl w:ilvl="7" w:tplc="53B02112">
      <w:numFmt w:val="bullet"/>
      <w:lvlText w:val="•"/>
      <w:lvlJc w:val="left"/>
      <w:pPr>
        <w:ind w:left="7093" w:hanging="224"/>
      </w:pPr>
      <w:rPr>
        <w:rFonts w:hint="default"/>
        <w:lang w:val="el-GR" w:eastAsia="en-US" w:bidi="ar-SA"/>
      </w:rPr>
    </w:lvl>
    <w:lvl w:ilvl="8" w:tplc="315CE0E2">
      <w:numFmt w:val="bullet"/>
      <w:lvlText w:val="•"/>
      <w:lvlJc w:val="left"/>
      <w:pPr>
        <w:ind w:left="8038" w:hanging="224"/>
      </w:pPr>
      <w:rPr>
        <w:rFonts w:hint="default"/>
        <w:lang w:val="el-GR" w:eastAsia="en-US" w:bidi="ar-SA"/>
      </w:rPr>
    </w:lvl>
  </w:abstractNum>
  <w:abstractNum w:abstractNumId="1" w15:restartNumberingAfterBreak="0">
    <w:nsid w:val="2B023220"/>
    <w:multiLevelType w:val="hybridMultilevel"/>
    <w:tmpl w:val="485EAD06"/>
    <w:lvl w:ilvl="0" w:tplc="527E21C8">
      <w:start w:val="1"/>
      <w:numFmt w:val="decimal"/>
      <w:lvlText w:val="%1."/>
      <w:lvlJc w:val="left"/>
      <w:pPr>
        <w:ind w:left="571" w:hanging="428"/>
        <w:jc w:val="left"/>
      </w:pPr>
      <w:rPr>
        <w:rFonts w:hint="default"/>
        <w:w w:val="100"/>
        <w:lang w:val="el-GR" w:eastAsia="en-US" w:bidi="ar-SA"/>
      </w:rPr>
    </w:lvl>
    <w:lvl w:ilvl="1" w:tplc="57E0A3F6">
      <w:numFmt w:val="bullet"/>
      <w:lvlText w:val="•"/>
      <w:lvlJc w:val="left"/>
      <w:pPr>
        <w:ind w:left="790" w:hanging="428"/>
      </w:pPr>
      <w:rPr>
        <w:rFonts w:hint="default"/>
        <w:lang w:val="el-GR" w:eastAsia="en-US" w:bidi="ar-SA"/>
      </w:rPr>
    </w:lvl>
    <w:lvl w:ilvl="2" w:tplc="B94071D0">
      <w:numFmt w:val="bullet"/>
      <w:lvlText w:val="•"/>
      <w:lvlJc w:val="left"/>
      <w:pPr>
        <w:ind w:left="1001" w:hanging="428"/>
      </w:pPr>
      <w:rPr>
        <w:rFonts w:hint="default"/>
        <w:lang w:val="el-GR" w:eastAsia="en-US" w:bidi="ar-SA"/>
      </w:rPr>
    </w:lvl>
    <w:lvl w:ilvl="3" w:tplc="CDEEAB9C">
      <w:numFmt w:val="bullet"/>
      <w:lvlText w:val="•"/>
      <w:lvlJc w:val="left"/>
      <w:pPr>
        <w:ind w:left="1212" w:hanging="428"/>
      </w:pPr>
      <w:rPr>
        <w:rFonts w:hint="default"/>
        <w:lang w:val="el-GR" w:eastAsia="en-US" w:bidi="ar-SA"/>
      </w:rPr>
    </w:lvl>
    <w:lvl w:ilvl="4" w:tplc="2754337E">
      <w:numFmt w:val="bullet"/>
      <w:lvlText w:val="•"/>
      <w:lvlJc w:val="left"/>
      <w:pPr>
        <w:ind w:left="1422" w:hanging="428"/>
      </w:pPr>
      <w:rPr>
        <w:rFonts w:hint="default"/>
        <w:lang w:val="el-GR" w:eastAsia="en-US" w:bidi="ar-SA"/>
      </w:rPr>
    </w:lvl>
    <w:lvl w:ilvl="5" w:tplc="F8EE6690">
      <w:numFmt w:val="bullet"/>
      <w:lvlText w:val="•"/>
      <w:lvlJc w:val="left"/>
      <w:pPr>
        <w:ind w:left="1633" w:hanging="428"/>
      </w:pPr>
      <w:rPr>
        <w:rFonts w:hint="default"/>
        <w:lang w:val="el-GR" w:eastAsia="en-US" w:bidi="ar-SA"/>
      </w:rPr>
    </w:lvl>
    <w:lvl w:ilvl="6" w:tplc="05B41044">
      <w:numFmt w:val="bullet"/>
      <w:lvlText w:val="•"/>
      <w:lvlJc w:val="left"/>
      <w:pPr>
        <w:ind w:left="1844" w:hanging="428"/>
      </w:pPr>
      <w:rPr>
        <w:rFonts w:hint="default"/>
        <w:lang w:val="el-GR" w:eastAsia="en-US" w:bidi="ar-SA"/>
      </w:rPr>
    </w:lvl>
    <w:lvl w:ilvl="7" w:tplc="43520A6C">
      <w:numFmt w:val="bullet"/>
      <w:lvlText w:val="•"/>
      <w:lvlJc w:val="left"/>
      <w:pPr>
        <w:ind w:left="2054" w:hanging="428"/>
      </w:pPr>
      <w:rPr>
        <w:rFonts w:hint="default"/>
        <w:lang w:val="el-GR" w:eastAsia="en-US" w:bidi="ar-SA"/>
      </w:rPr>
    </w:lvl>
    <w:lvl w:ilvl="8" w:tplc="40CAF88A">
      <w:numFmt w:val="bullet"/>
      <w:lvlText w:val="•"/>
      <w:lvlJc w:val="left"/>
      <w:pPr>
        <w:ind w:left="2265" w:hanging="428"/>
      </w:pPr>
      <w:rPr>
        <w:rFonts w:hint="default"/>
        <w:lang w:val="el-GR" w:eastAsia="en-US" w:bidi="ar-SA"/>
      </w:rPr>
    </w:lvl>
  </w:abstractNum>
  <w:abstractNum w:abstractNumId="2" w15:restartNumberingAfterBreak="0">
    <w:nsid w:val="39FB002F"/>
    <w:multiLevelType w:val="hybridMultilevel"/>
    <w:tmpl w:val="5406D0F6"/>
    <w:lvl w:ilvl="0" w:tplc="2BD2812A">
      <w:start w:val="1"/>
      <w:numFmt w:val="decimal"/>
      <w:lvlText w:val="%1."/>
      <w:lvlJc w:val="left"/>
      <w:pPr>
        <w:ind w:left="482" w:hanging="360"/>
        <w:jc w:val="left"/>
      </w:pPr>
      <w:rPr>
        <w:rFonts w:hint="default"/>
        <w:w w:val="100"/>
        <w:lang w:val="el-GR" w:eastAsia="en-US" w:bidi="ar-SA"/>
      </w:rPr>
    </w:lvl>
    <w:lvl w:ilvl="1" w:tplc="AD228132">
      <w:numFmt w:val="bullet"/>
      <w:lvlText w:val="•"/>
      <w:lvlJc w:val="left"/>
      <w:pPr>
        <w:ind w:left="757" w:hanging="360"/>
      </w:pPr>
      <w:rPr>
        <w:rFonts w:hint="default"/>
        <w:lang w:val="el-GR" w:eastAsia="en-US" w:bidi="ar-SA"/>
      </w:rPr>
    </w:lvl>
    <w:lvl w:ilvl="2" w:tplc="B84016B6">
      <w:numFmt w:val="bullet"/>
      <w:lvlText w:val="•"/>
      <w:lvlJc w:val="left"/>
      <w:pPr>
        <w:ind w:left="1034" w:hanging="360"/>
      </w:pPr>
      <w:rPr>
        <w:rFonts w:hint="default"/>
        <w:lang w:val="el-GR" w:eastAsia="en-US" w:bidi="ar-SA"/>
      </w:rPr>
    </w:lvl>
    <w:lvl w:ilvl="3" w:tplc="8B2EE988">
      <w:numFmt w:val="bullet"/>
      <w:lvlText w:val="•"/>
      <w:lvlJc w:val="left"/>
      <w:pPr>
        <w:ind w:left="1311" w:hanging="360"/>
      </w:pPr>
      <w:rPr>
        <w:rFonts w:hint="default"/>
        <w:lang w:val="el-GR" w:eastAsia="en-US" w:bidi="ar-SA"/>
      </w:rPr>
    </w:lvl>
    <w:lvl w:ilvl="4" w:tplc="A0E61E14">
      <w:numFmt w:val="bullet"/>
      <w:lvlText w:val="•"/>
      <w:lvlJc w:val="left"/>
      <w:pPr>
        <w:ind w:left="1588" w:hanging="360"/>
      </w:pPr>
      <w:rPr>
        <w:rFonts w:hint="default"/>
        <w:lang w:val="el-GR" w:eastAsia="en-US" w:bidi="ar-SA"/>
      </w:rPr>
    </w:lvl>
    <w:lvl w:ilvl="5" w:tplc="26060EE6">
      <w:numFmt w:val="bullet"/>
      <w:lvlText w:val="•"/>
      <w:lvlJc w:val="left"/>
      <w:pPr>
        <w:ind w:left="1865" w:hanging="360"/>
      </w:pPr>
      <w:rPr>
        <w:rFonts w:hint="default"/>
        <w:lang w:val="el-GR" w:eastAsia="en-US" w:bidi="ar-SA"/>
      </w:rPr>
    </w:lvl>
    <w:lvl w:ilvl="6" w:tplc="F604797E">
      <w:numFmt w:val="bullet"/>
      <w:lvlText w:val="•"/>
      <w:lvlJc w:val="left"/>
      <w:pPr>
        <w:ind w:left="2142" w:hanging="360"/>
      </w:pPr>
      <w:rPr>
        <w:rFonts w:hint="default"/>
        <w:lang w:val="el-GR" w:eastAsia="en-US" w:bidi="ar-SA"/>
      </w:rPr>
    </w:lvl>
    <w:lvl w:ilvl="7" w:tplc="5AA4D6E8">
      <w:numFmt w:val="bullet"/>
      <w:lvlText w:val="•"/>
      <w:lvlJc w:val="left"/>
      <w:pPr>
        <w:ind w:left="2419" w:hanging="360"/>
      </w:pPr>
      <w:rPr>
        <w:rFonts w:hint="default"/>
        <w:lang w:val="el-GR" w:eastAsia="en-US" w:bidi="ar-SA"/>
      </w:rPr>
    </w:lvl>
    <w:lvl w:ilvl="8" w:tplc="2BB403EA">
      <w:numFmt w:val="bullet"/>
      <w:lvlText w:val="•"/>
      <w:lvlJc w:val="left"/>
      <w:pPr>
        <w:ind w:left="2696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606136F6"/>
    <w:multiLevelType w:val="hybridMultilevel"/>
    <w:tmpl w:val="732A854E"/>
    <w:lvl w:ilvl="0" w:tplc="9D9E355C">
      <w:start w:val="1"/>
      <w:numFmt w:val="decimal"/>
      <w:lvlText w:val="%1."/>
      <w:lvlJc w:val="left"/>
      <w:pPr>
        <w:ind w:left="511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7F2E4D0">
      <w:numFmt w:val="bullet"/>
      <w:lvlText w:val="•"/>
      <w:lvlJc w:val="left"/>
      <w:pPr>
        <w:ind w:left="821" w:hanging="360"/>
      </w:pPr>
      <w:rPr>
        <w:rFonts w:hint="default"/>
        <w:lang w:val="el-GR" w:eastAsia="en-US" w:bidi="ar-SA"/>
      </w:rPr>
    </w:lvl>
    <w:lvl w:ilvl="2" w:tplc="A1BAC4B6">
      <w:numFmt w:val="bullet"/>
      <w:lvlText w:val="•"/>
      <w:lvlJc w:val="left"/>
      <w:pPr>
        <w:ind w:left="1123" w:hanging="360"/>
      </w:pPr>
      <w:rPr>
        <w:rFonts w:hint="default"/>
        <w:lang w:val="el-GR" w:eastAsia="en-US" w:bidi="ar-SA"/>
      </w:rPr>
    </w:lvl>
    <w:lvl w:ilvl="3" w:tplc="11AA1050">
      <w:numFmt w:val="bullet"/>
      <w:lvlText w:val="•"/>
      <w:lvlJc w:val="left"/>
      <w:pPr>
        <w:ind w:left="1424" w:hanging="360"/>
      </w:pPr>
      <w:rPr>
        <w:rFonts w:hint="default"/>
        <w:lang w:val="el-GR" w:eastAsia="en-US" w:bidi="ar-SA"/>
      </w:rPr>
    </w:lvl>
    <w:lvl w:ilvl="4" w:tplc="4F2CA746">
      <w:numFmt w:val="bullet"/>
      <w:lvlText w:val="•"/>
      <w:lvlJc w:val="left"/>
      <w:pPr>
        <w:ind w:left="1726" w:hanging="360"/>
      </w:pPr>
      <w:rPr>
        <w:rFonts w:hint="default"/>
        <w:lang w:val="el-GR" w:eastAsia="en-US" w:bidi="ar-SA"/>
      </w:rPr>
    </w:lvl>
    <w:lvl w:ilvl="5" w:tplc="B84E3F2E">
      <w:numFmt w:val="bullet"/>
      <w:lvlText w:val="•"/>
      <w:lvlJc w:val="left"/>
      <w:pPr>
        <w:ind w:left="2027" w:hanging="360"/>
      </w:pPr>
      <w:rPr>
        <w:rFonts w:hint="default"/>
        <w:lang w:val="el-GR" w:eastAsia="en-US" w:bidi="ar-SA"/>
      </w:rPr>
    </w:lvl>
    <w:lvl w:ilvl="6" w:tplc="31F25B36">
      <w:numFmt w:val="bullet"/>
      <w:lvlText w:val="•"/>
      <w:lvlJc w:val="left"/>
      <w:pPr>
        <w:ind w:left="2329" w:hanging="360"/>
      </w:pPr>
      <w:rPr>
        <w:rFonts w:hint="default"/>
        <w:lang w:val="el-GR" w:eastAsia="en-US" w:bidi="ar-SA"/>
      </w:rPr>
    </w:lvl>
    <w:lvl w:ilvl="7" w:tplc="93B4DDAE">
      <w:numFmt w:val="bullet"/>
      <w:lvlText w:val="•"/>
      <w:lvlJc w:val="left"/>
      <w:pPr>
        <w:ind w:left="2630" w:hanging="360"/>
      </w:pPr>
      <w:rPr>
        <w:rFonts w:hint="default"/>
        <w:lang w:val="el-GR" w:eastAsia="en-US" w:bidi="ar-SA"/>
      </w:rPr>
    </w:lvl>
    <w:lvl w:ilvl="8" w:tplc="F872B3C0">
      <w:numFmt w:val="bullet"/>
      <w:lvlText w:val="•"/>
      <w:lvlJc w:val="left"/>
      <w:pPr>
        <w:ind w:left="2932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63690484"/>
    <w:multiLevelType w:val="hybridMultilevel"/>
    <w:tmpl w:val="DF461B50"/>
    <w:lvl w:ilvl="0" w:tplc="1C928A72">
      <w:start w:val="1"/>
      <w:numFmt w:val="decimal"/>
      <w:lvlText w:val="%1."/>
      <w:lvlJc w:val="left"/>
      <w:pPr>
        <w:ind w:left="287" w:hanging="176"/>
        <w:jc w:val="left"/>
      </w:pPr>
      <w:rPr>
        <w:rFonts w:ascii="Calibri" w:eastAsia="Calibri" w:hAnsi="Calibri" w:cs="Calibri" w:hint="default"/>
        <w:w w:val="100"/>
        <w:sz w:val="20"/>
        <w:szCs w:val="20"/>
        <w:lang w:val="el-GR" w:eastAsia="en-US" w:bidi="ar-SA"/>
      </w:rPr>
    </w:lvl>
    <w:lvl w:ilvl="1" w:tplc="B224A7BE">
      <w:numFmt w:val="bullet"/>
      <w:lvlText w:val="•"/>
      <w:lvlJc w:val="left"/>
      <w:pPr>
        <w:ind w:left="1201" w:hanging="176"/>
      </w:pPr>
      <w:rPr>
        <w:rFonts w:hint="default"/>
        <w:lang w:val="el-GR" w:eastAsia="en-US" w:bidi="ar-SA"/>
      </w:rPr>
    </w:lvl>
    <w:lvl w:ilvl="2" w:tplc="93DE4418">
      <w:numFmt w:val="bullet"/>
      <w:lvlText w:val="•"/>
      <w:lvlJc w:val="left"/>
      <w:pPr>
        <w:ind w:left="2122" w:hanging="176"/>
      </w:pPr>
      <w:rPr>
        <w:rFonts w:hint="default"/>
        <w:lang w:val="el-GR" w:eastAsia="en-US" w:bidi="ar-SA"/>
      </w:rPr>
    </w:lvl>
    <w:lvl w:ilvl="3" w:tplc="C1A8DFA8">
      <w:numFmt w:val="bullet"/>
      <w:lvlText w:val="•"/>
      <w:lvlJc w:val="left"/>
      <w:pPr>
        <w:ind w:left="3043" w:hanging="176"/>
      </w:pPr>
      <w:rPr>
        <w:rFonts w:hint="default"/>
        <w:lang w:val="el-GR" w:eastAsia="en-US" w:bidi="ar-SA"/>
      </w:rPr>
    </w:lvl>
    <w:lvl w:ilvl="4" w:tplc="C89A5416">
      <w:numFmt w:val="bullet"/>
      <w:lvlText w:val="•"/>
      <w:lvlJc w:val="left"/>
      <w:pPr>
        <w:ind w:left="3965" w:hanging="176"/>
      </w:pPr>
      <w:rPr>
        <w:rFonts w:hint="default"/>
        <w:lang w:val="el-GR" w:eastAsia="en-US" w:bidi="ar-SA"/>
      </w:rPr>
    </w:lvl>
    <w:lvl w:ilvl="5" w:tplc="3CC4B70C">
      <w:numFmt w:val="bullet"/>
      <w:lvlText w:val="•"/>
      <w:lvlJc w:val="left"/>
      <w:pPr>
        <w:ind w:left="4886" w:hanging="176"/>
      </w:pPr>
      <w:rPr>
        <w:rFonts w:hint="default"/>
        <w:lang w:val="el-GR" w:eastAsia="en-US" w:bidi="ar-SA"/>
      </w:rPr>
    </w:lvl>
    <w:lvl w:ilvl="6" w:tplc="CD885E38">
      <w:numFmt w:val="bullet"/>
      <w:lvlText w:val="•"/>
      <w:lvlJc w:val="left"/>
      <w:pPr>
        <w:ind w:left="5807" w:hanging="176"/>
      </w:pPr>
      <w:rPr>
        <w:rFonts w:hint="default"/>
        <w:lang w:val="el-GR" w:eastAsia="en-US" w:bidi="ar-SA"/>
      </w:rPr>
    </w:lvl>
    <w:lvl w:ilvl="7" w:tplc="FB06C3B2">
      <w:numFmt w:val="bullet"/>
      <w:lvlText w:val="•"/>
      <w:lvlJc w:val="left"/>
      <w:pPr>
        <w:ind w:left="6729" w:hanging="176"/>
      </w:pPr>
      <w:rPr>
        <w:rFonts w:hint="default"/>
        <w:lang w:val="el-GR" w:eastAsia="en-US" w:bidi="ar-SA"/>
      </w:rPr>
    </w:lvl>
    <w:lvl w:ilvl="8" w:tplc="F48AD6E0">
      <w:numFmt w:val="bullet"/>
      <w:lvlText w:val="•"/>
      <w:lvlJc w:val="left"/>
      <w:pPr>
        <w:ind w:left="7650" w:hanging="176"/>
      </w:pPr>
      <w:rPr>
        <w:rFonts w:hint="default"/>
        <w:lang w:val="el-GR" w:eastAsia="en-US" w:bidi="ar-SA"/>
      </w:rPr>
    </w:lvl>
  </w:abstractNum>
  <w:num w:numId="1" w16cid:durableId="1941639369">
    <w:abstractNumId w:val="2"/>
  </w:num>
  <w:num w:numId="2" w16cid:durableId="2102874187">
    <w:abstractNumId w:val="3"/>
  </w:num>
  <w:num w:numId="3" w16cid:durableId="402610496">
    <w:abstractNumId w:val="1"/>
  </w:num>
  <w:num w:numId="4" w16cid:durableId="1149518967">
    <w:abstractNumId w:val="4"/>
  </w:num>
  <w:num w:numId="5" w16cid:durableId="31152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91728"/>
    <w:rsid w:val="003E4CF5"/>
    <w:rsid w:val="00921F46"/>
    <w:rsid w:val="00F91728"/>
    <w:rsid w:val="00FB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B0730"/>
  <w15:docId w15:val="{2B516D4B-4405-4DDF-8421-4A79E01D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ind w:left="192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20"/>
      <w:ind w:left="760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spacing w:before="1"/>
      <w:ind w:left="476" w:hanging="28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teseerx.ist.psu.edu/viewdoc/download?doi=10.1.1.674.1431&amp;rep=rep1&amp;type=pdf&amp;page=3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iteseerx.ist.psu.edu/viewdoc/download?doi=10.1.1.674.1431&amp;rep=rep1&amp;type=pdf&amp;page=3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730</Words>
  <Characters>3947</Characters>
  <Application>Microsoft Office Word</Application>
  <DocSecurity>0</DocSecurity>
  <Lines>32</Lines>
  <Paragraphs>9</Paragraphs>
  <ScaleCrop>false</ScaleCrop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cp:lastModifiedBy>ODYSSEAS KONTOMICHIS-AFENTOULIDIS</cp:lastModifiedBy>
  <cp:revision>2</cp:revision>
  <dcterms:created xsi:type="dcterms:W3CDTF">2024-06-01T14:19:00Z</dcterms:created>
  <dcterms:modified xsi:type="dcterms:W3CDTF">2024-06-01T15:42:00Z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</Properties>
</file>