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D030" w14:textId="77777777" w:rsidR="009410A4" w:rsidRPr="009410A4" w:rsidRDefault="009410A4" w:rsidP="009410A4">
      <w:pPr>
        <w:jc w:val="center"/>
        <w:rPr>
          <w:rFonts w:ascii="Cambria" w:hAnsi="Cambria"/>
          <w:sz w:val="40"/>
          <w:szCs w:val="28"/>
          <w:lang w:val="el-GR"/>
        </w:rPr>
      </w:pPr>
      <w:r w:rsidRPr="009410A4">
        <w:rPr>
          <w:rFonts w:ascii="Cambria" w:hAnsi="Cambria"/>
          <w:sz w:val="40"/>
          <w:szCs w:val="28"/>
          <w:lang w:val="el-GR"/>
        </w:rPr>
        <w:t xml:space="preserve">Δίκτυο Σχολείων Υποστήριξης της </w:t>
      </w:r>
      <w:proofErr w:type="spellStart"/>
      <w:r w:rsidRPr="009410A4">
        <w:rPr>
          <w:rFonts w:ascii="Cambria" w:hAnsi="Cambria"/>
          <w:sz w:val="40"/>
          <w:szCs w:val="28"/>
          <w:lang w:val="el-GR"/>
        </w:rPr>
        <w:t>Φιλαναγνωσίας</w:t>
      </w:r>
      <w:proofErr w:type="spellEnd"/>
      <w:r w:rsidRPr="009410A4">
        <w:rPr>
          <w:rFonts w:ascii="Cambria" w:hAnsi="Cambria"/>
          <w:sz w:val="40"/>
          <w:szCs w:val="28"/>
          <w:lang w:val="el-GR"/>
        </w:rPr>
        <w:t xml:space="preserve"> </w:t>
      </w:r>
    </w:p>
    <w:p w14:paraId="24DF82B4" w14:textId="77777777" w:rsidR="009410A4" w:rsidRPr="009410A4" w:rsidRDefault="009410A4" w:rsidP="009410A4">
      <w:pPr>
        <w:jc w:val="center"/>
        <w:rPr>
          <w:rFonts w:ascii="Cambria" w:hAnsi="Cambria"/>
          <w:sz w:val="40"/>
          <w:szCs w:val="28"/>
          <w:lang w:val="el-GR"/>
        </w:rPr>
      </w:pPr>
      <w:r w:rsidRPr="009410A4">
        <w:rPr>
          <w:rFonts w:ascii="Cambria" w:hAnsi="Cambria"/>
          <w:sz w:val="40"/>
          <w:szCs w:val="28"/>
          <w:lang w:val="el-GR"/>
        </w:rPr>
        <w:t xml:space="preserve">Παιδαγωγικού Ινστιτούτου Κύπρου </w:t>
      </w:r>
    </w:p>
    <w:p w14:paraId="29EBD63C" w14:textId="2DA5EEE3" w:rsidR="009410A4" w:rsidRDefault="009410A4" w:rsidP="009410A4">
      <w:pPr>
        <w:jc w:val="center"/>
        <w:rPr>
          <w:rFonts w:ascii="Cambria" w:hAnsi="Cambria"/>
          <w:sz w:val="40"/>
          <w:szCs w:val="28"/>
          <w:lang w:val="el-GR"/>
        </w:rPr>
      </w:pPr>
      <w:r w:rsidRPr="009410A4">
        <w:rPr>
          <w:rFonts w:ascii="Cambria" w:hAnsi="Cambria"/>
          <w:sz w:val="40"/>
          <w:szCs w:val="28"/>
          <w:lang w:val="el-GR"/>
        </w:rPr>
        <w:t>Σχολική χρονιά: 2022-2023</w:t>
      </w:r>
    </w:p>
    <w:p w14:paraId="5FABF0F5" w14:textId="77777777" w:rsidR="009410A4" w:rsidRDefault="009410A4" w:rsidP="00B375AC">
      <w:pPr>
        <w:jc w:val="center"/>
        <w:rPr>
          <w:rFonts w:ascii="Cambria" w:hAnsi="Cambria"/>
          <w:sz w:val="40"/>
          <w:szCs w:val="28"/>
          <w:lang w:val="el-GR"/>
        </w:rPr>
      </w:pPr>
    </w:p>
    <w:p w14:paraId="1572C16C" w14:textId="57868BBF" w:rsidR="00F65E86" w:rsidRPr="00E7305B" w:rsidRDefault="00B375AC" w:rsidP="00B375AC">
      <w:pPr>
        <w:jc w:val="center"/>
        <w:rPr>
          <w:rFonts w:ascii="Cambria" w:hAnsi="Cambria"/>
          <w:sz w:val="40"/>
          <w:szCs w:val="28"/>
          <w:lang w:val="el-GR"/>
        </w:rPr>
      </w:pPr>
      <w:r w:rsidRPr="00E7305B">
        <w:rPr>
          <w:rFonts w:ascii="Cambria" w:hAnsi="Cambria"/>
          <w:sz w:val="40"/>
          <w:szCs w:val="28"/>
          <w:lang w:val="el-GR"/>
        </w:rPr>
        <w:t>ΣΧΕΔΙΟ ΔΡΑΣΗΣ ΓΙΑ ΤΗ ΦΙΛΑΝΑΓΝΩΣΙΑ</w:t>
      </w:r>
    </w:p>
    <w:p w14:paraId="6E73063A" w14:textId="77777777" w:rsidR="00B375AC" w:rsidRPr="00E7305B" w:rsidRDefault="00B375AC" w:rsidP="00B375AC">
      <w:pPr>
        <w:jc w:val="center"/>
        <w:rPr>
          <w:rFonts w:ascii="Cambria" w:hAnsi="Cambria"/>
          <w:sz w:val="40"/>
          <w:szCs w:val="28"/>
          <w:lang w:val="el-GR"/>
        </w:rPr>
      </w:pPr>
      <w:r w:rsidRPr="00E7305B">
        <w:rPr>
          <w:rFonts w:ascii="Cambria" w:hAnsi="Cambria"/>
          <w:sz w:val="40"/>
          <w:szCs w:val="28"/>
          <w:lang w:val="el-GR"/>
        </w:rPr>
        <w:t>ΙΖ’ ΔΗΜΟΤΙΚΟ ΣΧΟΛΕΙΟ ΚΑΤΩ ΠΟΛΕΜΙΔΙΩΝ – ΑΓΙΟΥ ΝΙΚΟΛΑΟΥ</w:t>
      </w:r>
    </w:p>
    <w:p w14:paraId="4DC2CF8A" w14:textId="77777777" w:rsidR="00B375AC" w:rsidRPr="005230AE" w:rsidRDefault="0007156A" w:rsidP="00B375AC">
      <w:pPr>
        <w:jc w:val="center"/>
        <w:rPr>
          <w:rFonts w:ascii="Cambria" w:hAnsi="Cambria"/>
          <w:i/>
          <w:sz w:val="32"/>
          <w:szCs w:val="28"/>
          <w:lang w:val="el-GR"/>
        </w:rPr>
      </w:pPr>
      <w:r w:rsidRPr="005230AE">
        <w:rPr>
          <w:rFonts w:ascii="Cambria" w:hAnsi="Cambria"/>
          <w:i/>
          <w:sz w:val="32"/>
          <w:szCs w:val="28"/>
          <w:lang w:val="el-GR"/>
        </w:rPr>
        <w:t>Ε</w:t>
      </w:r>
      <w:r w:rsidR="00B375AC" w:rsidRPr="005230AE">
        <w:rPr>
          <w:rFonts w:ascii="Cambria" w:hAnsi="Cambria"/>
          <w:i/>
          <w:sz w:val="32"/>
          <w:szCs w:val="28"/>
          <w:lang w:val="el-GR"/>
        </w:rPr>
        <w:t xml:space="preserve">ΝΑ ΣΧΟΛΕΙΟ ΠΟΥ ΧΑΙΡΕΤΑΙ ΤΟ ΔΙΑΒΑΣΜΑ </w:t>
      </w:r>
    </w:p>
    <w:p w14:paraId="45A0AD56" w14:textId="77777777" w:rsidR="00B375AC" w:rsidRDefault="00E7305B" w:rsidP="00B375AC">
      <w:pPr>
        <w:jc w:val="center"/>
        <w:rPr>
          <w:rFonts w:ascii="Cambria" w:hAnsi="Cambria"/>
          <w:sz w:val="28"/>
          <w:szCs w:val="28"/>
          <w:lang w:val="el-GR"/>
        </w:rPr>
      </w:pPr>
      <w:r>
        <w:rPr>
          <w:rFonts w:ascii="Cambria" w:hAnsi="Cambria"/>
          <w:sz w:val="28"/>
          <w:szCs w:val="28"/>
          <w:lang w:val="el-GR"/>
        </w:rPr>
        <w:t>Συντονισμός: Λουίζα Μαλλούρη</w:t>
      </w:r>
    </w:p>
    <w:p w14:paraId="40268BAB" w14:textId="77777777" w:rsidR="00984FC0" w:rsidRDefault="00984FC0" w:rsidP="00B375AC">
      <w:pPr>
        <w:jc w:val="center"/>
        <w:rPr>
          <w:rFonts w:ascii="Cambria" w:hAnsi="Cambria"/>
          <w:sz w:val="28"/>
          <w:szCs w:val="28"/>
          <w:lang w:val="el-GR"/>
        </w:rPr>
      </w:pPr>
    </w:p>
    <w:p w14:paraId="21C8E747" w14:textId="77777777" w:rsidR="00984FC0" w:rsidRDefault="00E7305B" w:rsidP="00B375AC">
      <w:pPr>
        <w:jc w:val="center"/>
        <w:rPr>
          <w:rFonts w:ascii="Cambria" w:hAnsi="Cambria"/>
          <w:sz w:val="28"/>
          <w:szCs w:val="28"/>
          <w:lang w:val="el-GR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DEB8E" wp14:editId="4F4289DE">
                <wp:simplePos x="0" y="0"/>
                <wp:positionH relativeFrom="margin">
                  <wp:posOffset>1661160</wp:posOffset>
                </wp:positionH>
                <wp:positionV relativeFrom="paragraph">
                  <wp:posOffset>203200</wp:posOffset>
                </wp:positionV>
                <wp:extent cx="5166360" cy="25831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2583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FD6F9" w14:textId="77777777" w:rsidR="00B375AC" w:rsidRPr="00E7305B" w:rsidRDefault="00B375AC" w:rsidP="00B375AC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</w:pPr>
                            <w:r w:rsidRPr="00E7305B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>Σκοπός είναι η δημιουργία εν</w:t>
                            </w:r>
                            <w:r w:rsidR="00347F01" w:rsidRPr="00E7305B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>ός υποστηρικτικού περιβάλλοντος, όπου</w:t>
                            </w:r>
                            <w:r w:rsidRPr="00E7305B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 xml:space="preserve"> τα παιδιά έχουν ουσιαστική επαφή με λογο</w:t>
                            </w:r>
                            <w:r w:rsidR="00347F01" w:rsidRPr="00E7305B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>τεχνικά βιβλία. Μέσα από</w:t>
                            </w:r>
                            <w:r w:rsidR="00026E89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 xml:space="preserve"> στοχευμένες δράσεις και</w:t>
                            </w:r>
                            <w:r w:rsidR="00347F01" w:rsidRPr="00E7305B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 xml:space="preserve"> τη δημιουργία ελκυστικών χώρων για α</w:t>
                            </w:r>
                            <w:r w:rsidR="00026E89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>νάγνωση, ανακάλυψη νέων βιβλίων που ενθαρρύνουν τη</w:t>
                            </w:r>
                            <w:r w:rsidR="00347F01" w:rsidRPr="00E7305B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 xml:space="preserve"> συζήτηση και </w:t>
                            </w:r>
                            <w:r w:rsidR="00026E89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 xml:space="preserve">την </w:t>
                            </w:r>
                            <w:r w:rsidR="00347F01" w:rsidRPr="00E7305B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>ανταλλαγή εισηγήσεων σχετικά με βιβλία επιδιώκεται η ενίσχυση της ανα</w:t>
                            </w:r>
                            <w:r w:rsidR="00E7305B" w:rsidRPr="00E7305B">
                              <w:rPr>
                                <w:rFonts w:ascii="Cambria" w:hAnsi="Cambria"/>
                                <w:sz w:val="32"/>
                                <w:szCs w:val="24"/>
                                <w:lang w:val="el-GR"/>
                              </w:rPr>
                              <w:t>γνωστικής επάρκειας των παιδιών και ο εμπλουτισμός των αναγνωστικών τους εμπειριών.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7FE2D" id="Rectangle 1" o:spid="_x0000_s1026" style="position:absolute;left:0;text-align:left;margin-left:130.8pt;margin-top:16pt;width:406.8pt;height:20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" fillcolor="white [3201]" strokecolor="#70ad47 [3209]" strokeweight="1pt">
                <v:textbox>
                  <w:txbxContent>
                    <w:p w:rsidR="00B375AC" w:rsidRPr="00E7305B" w:rsidRDefault="00B375AC" w:rsidP="00B375AC">
                      <w:pPr>
                        <w:jc w:val="center"/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</w:pPr>
                      <w:r w:rsidRPr="00E7305B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>Σκοπός είναι η δημιουργία εν</w:t>
                      </w:r>
                      <w:r w:rsidR="00347F01" w:rsidRPr="00E7305B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>ός υποστηρικτικού περιβάλλοντος, όπου</w:t>
                      </w:r>
                      <w:r w:rsidRPr="00E7305B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 xml:space="preserve"> τα παιδιά έχουν ουσιαστική επαφή με λογο</w:t>
                      </w:r>
                      <w:r w:rsidR="00347F01" w:rsidRPr="00E7305B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>τεχνικά βιβλία. Μέσα από</w:t>
                      </w:r>
                      <w:r w:rsidR="00026E89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 xml:space="preserve"> στοχευμένες δράσεις και</w:t>
                      </w:r>
                      <w:r w:rsidR="00347F01" w:rsidRPr="00E7305B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 xml:space="preserve"> τη δημιουργία ελκυστικών χώρων για α</w:t>
                      </w:r>
                      <w:r w:rsidR="00026E89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>νάγνωση, ανακάλυψη νέων βιβλίων που ενθαρρύνουν τη</w:t>
                      </w:r>
                      <w:r w:rsidR="00347F01" w:rsidRPr="00E7305B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 xml:space="preserve"> συζήτηση και </w:t>
                      </w:r>
                      <w:r w:rsidR="00026E89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 xml:space="preserve">την </w:t>
                      </w:r>
                      <w:r w:rsidR="00347F01" w:rsidRPr="00E7305B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>ανταλλαγή εισηγήσεων σχετικά με βιβλία επιδιώκεται η ενίσχυση της ανα</w:t>
                      </w:r>
                      <w:r w:rsidR="00E7305B" w:rsidRPr="00E7305B">
                        <w:rPr>
                          <w:rFonts w:ascii="Cambria" w:hAnsi="Cambria"/>
                          <w:sz w:val="32"/>
                          <w:szCs w:val="24"/>
                          <w:lang w:val="el-GR"/>
                        </w:rPr>
                        <w:t>γνωστικής επάρκειας των παιδιών και ο εμπλουτισμός των αναγνωστικών τους εμπειριών.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5D6590" w14:textId="77777777" w:rsidR="00984FC0" w:rsidRPr="00984FC0" w:rsidRDefault="00984FC0" w:rsidP="00984FC0">
      <w:pPr>
        <w:rPr>
          <w:rFonts w:ascii="Cambria" w:hAnsi="Cambria"/>
          <w:sz w:val="28"/>
          <w:szCs w:val="28"/>
          <w:lang w:val="el-GR"/>
        </w:rPr>
      </w:pPr>
    </w:p>
    <w:p w14:paraId="210E05D4" w14:textId="77777777" w:rsidR="00984FC0" w:rsidRPr="00984FC0" w:rsidRDefault="00984FC0" w:rsidP="00984FC0">
      <w:pPr>
        <w:rPr>
          <w:rFonts w:ascii="Cambria" w:hAnsi="Cambria"/>
          <w:sz w:val="28"/>
          <w:szCs w:val="28"/>
          <w:lang w:val="el-GR"/>
        </w:rPr>
      </w:pPr>
    </w:p>
    <w:p w14:paraId="3202588E" w14:textId="77777777" w:rsidR="00984FC0" w:rsidRPr="00984FC0" w:rsidRDefault="00984FC0" w:rsidP="00984FC0">
      <w:pPr>
        <w:rPr>
          <w:rFonts w:ascii="Cambria" w:hAnsi="Cambria"/>
          <w:sz w:val="28"/>
          <w:szCs w:val="28"/>
          <w:lang w:val="el-GR"/>
        </w:rPr>
      </w:pPr>
    </w:p>
    <w:p w14:paraId="1F0BFE74" w14:textId="77777777" w:rsidR="00984FC0" w:rsidRDefault="00984FC0" w:rsidP="00984FC0">
      <w:pPr>
        <w:rPr>
          <w:rFonts w:ascii="Cambria" w:hAnsi="Cambria"/>
          <w:sz w:val="28"/>
          <w:szCs w:val="28"/>
          <w:lang w:val="el-GR"/>
        </w:rPr>
      </w:pPr>
    </w:p>
    <w:p w14:paraId="2A2D6AD4" w14:textId="77777777" w:rsidR="00A85999" w:rsidRDefault="00A85999" w:rsidP="00984FC0">
      <w:pPr>
        <w:rPr>
          <w:rFonts w:ascii="Cambria" w:hAnsi="Cambria"/>
          <w:sz w:val="28"/>
          <w:szCs w:val="28"/>
          <w:lang w:val="el-GR"/>
        </w:rPr>
      </w:pPr>
    </w:p>
    <w:p w14:paraId="2B6813D2" w14:textId="77777777" w:rsidR="00A85999" w:rsidRDefault="00A85999" w:rsidP="00984FC0">
      <w:pPr>
        <w:rPr>
          <w:rFonts w:ascii="Cambria" w:hAnsi="Cambria"/>
          <w:sz w:val="28"/>
          <w:szCs w:val="28"/>
          <w:lang w:val="el-GR"/>
        </w:rPr>
      </w:pPr>
    </w:p>
    <w:p w14:paraId="23837499" w14:textId="77777777" w:rsidR="00984FC0" w:rsidRDefault="00984FC0" w:rsidP="00984FC0">
      <w:pPr>
        <w:rPr>
          <w:rFonts w:ascii="Cambria" w:hAnsi="Cambria"/>
          <w:sz w:val="28"/>
          <w:szCs w:val="28"/>
          <w:lang w:val="el-GR"/>
        </w:rPr>
      </w:pPr>
    </w:p>
    <w:tbl>
      <w:tblPr>
        <w:tblStyle w:val="GridTable1Light-Accent6"/>
        <w:tblW w:w="13405" w:type="dxa"/>
        <w:tblLook w:val="04A0" w:firstRow="1" w:lastRow="0" w:firstColumn="1" w:lastColumn="0" w:noHBand="0" w:noVBand="1"/>
      </w:tblPr>
      <w:tblGrid>
        <w:gridCol w:w="2049"/>
        <w:gridCol w:w="4188"/>
        <w:gridCol w:w="4188"/>
        <w:gridCol w:w="2980"/>
      </w:tblGrid>
      <w:tr w:rsidR="00DF5326" w14:paraId="417A27CF" w14:textId="77777777" w:rsidTr="00DF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51CDC4A" w14:textId="77777777" w:rsidR="003248B9" w:rsidRDefault="003248B9" w:rsidP="00025535">
            <w:pPr>
              <w:jc w:val="center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3F3BBA08" w14:textId="77777777" w:rsidR="003248B9" w:rsidRDefault="003248B9" w:rsidP="00025535">
            <w:pPr>
              <w:jc w:val="center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715C92C1" w14:textId="77777777" w:rsidR="003248B9" w:rsidRDefault="004C1B5A" w:rsidP="00025535">
            <w:pPr>
              <w:jc w:val="center"/>
              <w:rPr>
                <w:rFonts w:ascii="Cambria" w:hAnsi="Cambria"/>
                <w:sz w:val="28"/>
                <w:szCs w:val="28"/>
                <w:lang w:val="el-GR"/>
              </w:rPr>
            </w:pPr>
            <w:r>
              <w:rPr>
                <w:rFonts w:ascii="Cambria" w:hAnsi="Cambria"/>
                <w:sz w:val="28"/>
                <w:szCs w:val="28"/>
                <w:lang w:val="el-GR"/>
              </w:rPr>
              <w:t>Στόχος</w:t>
            </w:r>
          </w:p>
          <w:p w14:paraId="0776EBC1" w14:textId="77777777" w:rsidR="003248B9" w:rsidRDefault="003248B9" w:rsidP="00025535">
            <w:pPr>
              <w:jc w:val="center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783F057B" w14:textId="77777777" w:rsidR="003248B9" w:rsidRDefault="003248B9" w:rsidP="00025535">
            <w:pPr>
              <w:jc w:val="center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24C22CA2" w14:textId="77777777" w:rsidR="003248B9" w:rsidRDefault="003248B9" w:rsidP="00025535">
            <w:pPr>
              <w:jc w:val="center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4836FA86" w14:textId="77777777" w:rsidR="0007156A" w:rsidRDefault="0007156A" w:rsidP="00025535">
            <w:pPr>
              <w:jc w:val="center"/>
              <w:rPr>
                <w:rFonts w:ascii="Cambria" w:hAnsi="Cambria"/>
                <w:sz w:val="28"/>
                <w:szCs w:val="28"/>
                <w:lang w:val="el-GR"/>
              </w:rPr>
            </w:pPr>
          </w:p>
        </w:tc>
        <w:tc>
          <w:tcPr>
            <w:tcW w:w="4770" w:type="dxa"/>
          </w:tcPr>
          <w:p w14:paraId="0035BEF3" w14:textId="77777777" w:rsidR="009C331F" w:rsidRDefault="009C331F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28EB22B5" w14:textId="77777777" w:rsidR="009C331F" w:rsidRDefault="009C331F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5F9F3698" w14:textId="77777777" w:rsidR="0007156A" w:rsidRDefault="0007156A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  <w:r>
              <w:rPr>
                <w:rFonts w:ascii="Cambria" w:hAnsi="Cambria"/>
                <w:sz w:val="28"/>
                <w:szCs w:val="28"/>
                <w:lang w:val="el-GR"/>
              </w:rPr>
              <w:t>Δράσεις σε επίπεδο τάξης</w:t>
            </w:r>
          </w:p>
        </w:tc>
        <w:tc>
          <w:tcPr>
            <w:tcW w:w="3870" w:type="dxa"/>
          </w:tcPr>
          <w:p w14:paraId="79FE6053" w14:textId="77777777" w:rsidR="009C331F" w:rsidRDefault="009C331F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2EC23AB4" w14:textId="77777777" w:rsidR="009C331F" w:rsidRDefault="009C331F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6C52CA41" w14:textId="77777777" w:rsidR="0007156A" w:rsidRDefault="0007156A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  <w:r>
              <w:rPr>
                <w:rFonts w:ascii="Cambria" w:hAnsi="Cambria"/>
                <w:sz w:val="28"/>
                <w:szCs w:val="28"/>
                <w:lang w:val="el-GR"/>
              </w:rPr>
              <w:t>Δράσεις σε επίπεδο σχολείου</w:t>
            </w:r>
          </w:p>
        </w:tc>
        <w:tc>
          <w:tcPr>
            <w:tcW w:w="3240" w:type="dxa"/>
          </w:tcPr>
          <w:p w14:paraId="3F2608AA" w14:textId="77777777" w:rsidR="009C331F" w:rsidRDefault="009C331F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31272EB6" w14:textId="77777777" w:rsidR="009C331F" w:rsidRDefault="009C331F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</w:p>
          <w:p w14:paraId="4737C47F" w14:textId="77777777" w:rsidR="0007156A" w:rsidRDefault="0007156A" w:rsidP="00025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l-GR"/>
              </w:rPr>
            </w:pPr>
            <w:r>
              <w:rPr>
                <w:rFonts w:ascii="Cambria" w:hAnsi="Cambria"/>
                <w:sz w:val="28"/>
                <w:szCs w:val="28"/>
                <w:lang w:val="el-GR"/>
              </w:rPr>
              <w:t>Δράσεις σε επίπεδο κοινότητας</w:t>
            </w:r>
          </w:p>
        </w:tc>
      </w:tr>
      <w:tr w:rsidR="00DF5326" w:rsidRPr="006B4ECF" w14:paraId="24BBDE42" w14:textId="77777777" w:rsidTr="00DF5326">
        <w:trPr>
          <w:trHeight w:val="3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6560AB7" w14:textId="77777777" w:rsidR="00DF5326" w:rsidRPr="00A36870" w:rsidRDefault="00DF5326" w:rsidP="0007156A">
            <w:pPr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2DE5D224" w14:textId="77777777" w:rsidR="0007156A" w:rsidRPr="00A36870" w:rsidRDefault="009C331F" w:rsidP="0007156A">
            <w:pPr>
              <w:rPr>
                <w:rFonts w:ascii="Cambria" w:hAnsi="Cambria"/>
                <w:i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i/>
                <w:sz w:val="26"/>
                <w:szCs w:val="26"/>
                <w:lang w:val="el-GR"/>
              </w:rPr>
              <w:t>Δημιουργία άνετων, ελκυστικών, διαδραστικών χώρων ανάγνωσης</w:t>
            </w:r>
          </w:p>
        </w:tc>
        <w:tc>
          <w:tcPr>
            <w:tcW w:w="4770" w:type="dxa"/>
          </w:tcPr>
          <w:p w14:paraId="64BB89BD" w14:textId="77777777" w:rsidR="003248B9" w:rsidRPr="00A36870" w:rsidRDefault="003248B9" w:rsidP="00071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09A00FA0" w14:textId="77777777" w:rsidR="003248B9" w:rsidRPr="00A36870" w:rsidRDefault="003248B9" w:rsidP="003248B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t xml:space="preserve">Δημιουργία γωνιών ανάγνωσης σε κάθε τάξη: </w:t>
            </w:r>
            <w:r w:rsidR="00A85999"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t xml:space="preserve">διαμόρφωση άνετων χώρων στην τάξη όπου ενθαρρύνεται η ανεξάρτητη ατομική ανάγνωση, η συνεργατική/συλλογική ανάγνωση και η συζήτηση για βιβλία και αναγνωστικές εμπειρίες. </w:t>
            </w:r>
          </w:p>
          <w:p w14:paraId="5C84192E" w14:textId="77777777" w:rsidR="00A85999" w:rsidRPr="00A36870" w:rsidRDefault="00A85999" w:rsidP="003248B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t xml:space="preserve">Μικρές εκθέσεις βιβλίων: βιβλία με διαφορετικές θεματικές αναρτώνται ανά τακτά διαστήματα π.χ με θέμα τα χριστούγεννα, τη φιλία κ.λπ. ή βιβλία μαζί με αντικείμενα </w:t>
            </w:r>
          </w:p>
          <w:p w14:paraId="52C6F26B" w14:textId="77777777" w:rsidR="00A85999" w:rsidRPr="00A36870" w:rsidRDefault="00C200CE" w:rsidP="003248B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t>Δημιουργία υλικού που ενθαρρύνουν την αλληλεπίδραση</w:t>
            </w:r>
            <w:r w:rsidR="00FF780F"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t xml:space="preserve"> με τα βιβλία: </w:t>
            </w:r>
            <w:r w:rsidR="00FF780F"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lastRenderedPageBreak/>
              <w:t>π.χ. πινακίδες με ερωτήσεις επεξεργασίας βιβλίων, κύβοι με δομικά στοιχεία αφήγησης, λογοτεχνικά παιχνίδια, πίνακας με κριτικές και εισηγήσεις για βιβλία από τα παιδιά.</w:t>
            </w:r>
          </w:p>
          <w:p w14:paraId="354EE49D" w14:textId="77777777" w:rsidR="009A6449" w:rsidRPr="00A36870" w:rsidRDefault="009A6449" w:rsidP="009A644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t>Χώροι με παιχνίδια ρόλων βασισμένα σε λογοτεχνικά κείμενα: τα παιδιά εμπλέκονται πιο ενεργά στην αφήγηση και τους ήρωες ενός βιβλίου.</w:t>
            </w:r>
          </w:p>
          <w:p w14:paraId="2EA52A89" w14:textId="77777777" w:rsidR="00FF780F" w:rsidRPr="00A36870" w:rsidRDefault="00FF780F" w:rsidP="003248B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t>Αξιοποίηση εισηγήσεων των παιδιών για βιβλία, θέματα, συγγραφείς, χώρους ανάγνωσης.</w:t>
            </w:r>
          </w:p>
          <w:p w14:paraId="115D98E6" w14:textId="77777777" w:rsidR="00FF780F" w:rsidRPr="00A36870" w:rsidRDefault="00FF780F" w:rsidP="003248B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color w:val="000000" w:themeColor="text1"/>
                <w:sz w:val="26"/>
                <w:szCs w:val="26"/>
                <w:lang w:val="el-GR"/>
              </w:rPr>
              <w:t>Αξιοποίηση δουλειών, ζωγραφιών και εργασιών παιδιών για τη διακόσμηση των χώρων ανάγνωσης.</w:t>
            </w:r>
          </w:p>
          <w:p w14:paraId="4EBF5BD6" w14:textId="77777777" w:rsidR="0007156A" w:rsidRPr="00A36870" w:rsidRDefault="0007156A" w:rsidP="009A644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</w:tc>
        <w:tc>
          <w:tcPr>
            <w:tcW w:w="3870" w:type="dxa"/>
          </w:tcPr>
          <w:p w14:paraId="1E3307FF" w14:textId="77777777" w:rsidR="0007156A" w:rsidRPr="00A36870" w:rsidRDefault="0007156A" w:rsidP="00071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26C680A7" w14:textId="77777777" w:rsidR="00983991" w:rsidRPr="00A36870" w:rsidRDefault="00983991" w:rsidP="0098399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Λειτουργία κινητής βιβλιοθήκης που θα λειτουργεί τα διαλείμματα σε χώρους που θα εισηγηθούν τα παιδιά. Η κινητή βιβλιοθήκη θα αποτελείται από βιβλία που θα φέρουν τα παιδιά από το σπίτι τα οποία δεν χρειάζονται πλέον και είναι σε καλή κατάσταση.</w:t>
            </w:r>
          </w:p>
          <w:p w14:paraId="2842574B" w14:textId="77777777" w:rsidR="00DF5326" w:rsidRPr="00A36870" w:rsidRDefault="00983991" w:rsidP="00B170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Λειτουργία Σχολικής Βιβλιοθήκης: διαμόρφωση αίθουσας σε βιβλιοθήκη.</w:t>
            </w:r>
          </w:p>
          <w:p w14:paraId="141B9CCF" w14:textId="77777777" w:rsidR="00DF5326" w:rsidRPr="00A36870" w:rsidRDefault="00DF5326" w:rsidP="009A644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 xml:space="preserve">Ανάγνωση σε εξωτερικούς χώρους: οργάνωση λογοτεχνικών πικ νικ ή αυτοσχέδιων εξωτερικών σκηνών για διάβασμα </w:t>
            </w:r>
          </w:p>
          <w:p w14:paraId="025B6C66" w14:textId="77777777" w:rsidR="00B100DD" w:rsidRPr="00A36870" w:rsidRDefault="00B100DD" w:rsidP="009A644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lastRenderedPageBreak/>
              <w:t>Τοιχογραφίες/ζωγραφιές στους τοίχους του σχολείου σχετικές με την καλλιέργεια φιλαναγνωσίας.</w:t>
            </w:r>
          </w:p>
        </w:tc>
        <w:tc>
          <w:tcPr>
            <w:tcW w:w="3240" w:type="dxa"/>
          </w:tcPr>
          <w:p w14:paraId="085A2534" w14:textId="77777777" w:rsidR="00983991" w:rsidRPr="00A36870" w:rsidRDefault="00983991" w:rsidP="009C3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0551EC73" w14:textId="77777777" w:rsidR="009C331F" w:rsidRPr="00A36870" w:rsidRDefault="00983991" w:rsidP="00B170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Επίσκεψη ή ενημέρωση παιδιών για τις κοινοτικές βιβλιοθήκες της περιοχής.</w:t>
            </w:r>
          </w:p>
          <w:p w14:paraId="32E8B6DC" w14:textId="77777777" w:rsidR="009C331F" w:rsidRPr="00A36870" w:rsidRDefault="009C331F" w:rsidP="00AC73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</w:tc>
      </w:tr>
      <w:tr w:rsidR="00B100DD" w:rsidRPr="006B4ECF" w14:paraId="4CE89B5E" w14:textId="77777777" w:rsidTr="00DF5326">
        <w:trPr>
          <w:trHeight w:val="3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4A4FBC" w14:textId="77777777" w:rsidR="00DF5326" w:rsidRPr="00A36870" w:rsidRDefault="00DF5326" w:rsidP="0007156A">
            <w:pPr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17969D87" w14:textId="77777777" w:rsidR="007F2C35" w:rsidRDefault="00DF5326" w:rsidP="0007156A">
            <w:pPr>
              <w:rPr>
                <w:rFonts w:ascii="Cambria" w:hAnsi="Cambria"/>
                <w:b w:val="0"/>
                <w:bCs w:val="0"/>
                <w:i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i/>
                <w:sz w:val="26"/>
                <w:szCs w:val="26"/>
                <w:lang w:val="el-GR"/>
              </w:rPr>
              <w:t>Δημιουργία κοινότητα</w:t>
            </w:r>
            <w:r w:rsidR="00025535" w:rsidRPr="00A36870">
              <w:rPr>
                <w:rFonts w:ascii="Cambria" w:hAnsi="Cambria"/>
                <w:i/>
                <w:sz w:val="26"/>
                <w:szCs w:val="26"/>
                <w:lang w:val="el-GR"/>
              </w:rPr>
              <w:t>ς</w:t>
            </w:r>
            <w:r w:rsidRPr="00A36870">
              <w:rPr>
                <w:rFonts w:ascii="Cambria" w:hAnsi="Cambria"/>
                <w:i/>
                <w:sz w:val="26"/>
                <w:szCs w:val="26"/>
                <w:lang w:val="el-GR"/>
              </w:rPr>
              <w:t xml:space="preserve"> αναγνωστών</w:t>
            </w:r>
            <w:r w:rsidR="007F2C35">
              <w:rPr>
                <w:rFonts w:ascii="Cambria" w:hAnsi="Cambria"/>
                <w:i/>
                <w:sz w:val="26"/>
                <w:szCs w:val="26"/>
                <w:lang w:val="el-GR"/>
              </w:rPr>
              <w:t>/</w:t>
            </w:r>
          </w:p>
          <w:p w14:paraId="7BE1BD41" w14:textId="4DBAF004" w:rsidR="00DF5326" w:rsidRPr="00A36870" w:rsidRDefault="007F2C35" w:rsidP="0007156A">
            <w:pPr>
              <w:rPr>
                <w:rFonts w:ascii="Cambria" w:hAnsi="Cambria"/>
                <w:i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i/>
                <w:sz w:val="26"/>
                <w:szCs w:val="26"/>
                <w:lang w:val="el-GR"/>
              </w:rPr>
              <w:t>αναγνωστριών</w:t>
            </w:r>
          </w:p>
        </w:tc>
        <w:tc>
          <w:tcPr>
            <w:tcW w:w="4770" w:type="dxa"/>
          </w:tcPr>
          <w:p w14:paraId="1E265E47" w14:textId="77777777" w:rsidR="00DF5326" w:rsidRPr="00A36870" w:rsidRDefault="00025535" w:rsidP="000255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Ανάγνωση κοινού λογοτεχνικού βιβλίου από τα τμήματα κάθε τάξης. Το βιβλίο επιλέγεται με βάση τα ενδιαφέροντα και την αναγνωστική ευχέρεια των παιδιών.</w:t>
            </w:r>
          </w:p>
          <w:p w14:paraId="40FB806A" w14:textId="77777777" w:rsidR="00025535" w:rsidRPr="00A36870" w:rsidRDefault="00025535" w:rsidP="000255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Αξιοποίηση του βιβλίου για ευκαιρίες μεγαλόφωνης ανάγνωσης, ατομικής &amp; ανεξάρτητης ανάγνωσης και συμμετοχικής ανάγνωσης.</w:t>
            </w:r>
          </w:p>
          <w:p w14:paraId="0B7A4C4F" w14:textId="77777777" w:rsidR="00025535" w:rsidRPr="00A36870" w:rsidRDefault="00025535" w:rsidP="000255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Σχεδιασμός δημιουργικ</w:t>
            </w:r>
            <w:r w:rsidR="00B100DD" w:rsidRPr="00A36870">
              <w:rPr>
                <w:rFonts w:ascii="Cambria" w:hAnsi="Cambria"/>
                <w:sz w:val="26"/>
                <w:szCs w:val="26"/>
                <w:lang w:val="el-GR"/>
              </w:rPr>
              <w:t>ών δραστηριοτήτων για επεξεργασί</w:t>
            </w: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 xml:space="preserve">α </w:t>
            </w:r>
            <w:r w:rsidR="00A36870">
              <w:rPr>
                <w:rFonts w:ascii="Cambria" w:hAnsi="Cambria"/>
                <w:sz w:val="26"/>
                <w:szCs w:val="26"/>
                <w:lang w:val="el-GR"/>
              </w:rPr>
              <w:t xml:space="preserve">και απόλαυση </w:t>
            </w:r>
            <w:r w:rsidR="00B100DD" w:rsidRPr="00A36870">
              <w:rPr>
                <w:rFonts w:ascii="Cambria" w:hAnsi="Cambria"/>
                <w:sz w:val="26"/>
                <w:szCs w:val="26"/>
                <w:lang w:val="el-GR"/>
              </w:rPr>
              <w:t xml:space="preserve">της ανάγνωσης </w:t>
            </w: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του βιβλίου.</w:t>
            </w:r>
          </w:p>
        </w:tc>
        <w:tc>
          <w:tcPr>
            <w:tcW w:w="3870" w:type="dxa"/>
          </w:tcPr>
          <w:p w14:paraId="6DCE3874" w14:textId="77777777" w:rsidR="00B100DD" w:rsidRPr="00A36870" w:rsidRDefault="00025535" w:rsidP="000255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 xml:space="preserve">Οργάνωση κοινών δράσεων με </w:t>
            </w:r>
            <w:r w:rsidR="00B17046" w:rsidRPr="00A36870">
              <w:rPr>
                <w:rFonts w:ascii="Cambria" w:hAnsi="Cambria"/>
                <w:sz w:val="26"/>
                <w:szCs w:val="26"/>
                <w:lang w:val="el-GR"/>
              </w:rPr>
              <w:t>τα τμήματα που διαβάζουν το ίδιο βιβλίων: π.χ. ομαδική συζήτηση, λογοτεχνικό πικ νικ, κυνήγι θησαυρού με βάση το βιβλίο κ.λπ.</w:t>
            </w:r>
          </w:p>
          <w:p w14:paraId="1B58BE77" w14:textId="77777777" w:rsidR="00DF5326" w:rsidRPr="00A36870" w:rsidRDefault="00B100DD" w:rsidP="000255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Ημερίδα αφιερωμένη στο βιβλίο για την Παγκόσμια Ημέρα Παιδικού Βιβλίου (2 Απρίλη)</w:t>
            </w:r>
          </w:p>
          <w:p w14:paraId="368FACAE" w14:textId="77777777" w:rsidR="00B100DD" w:rsidRDefault="00A36870" w:rsidP="00A3687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 xml:space="preserve">Προκήρυξη ενδοσχολικών διαγωνισμών αφίσας </w:t>
            </w:r>
            <w:r w:rsidR="00B100DD" w:rsidRPr="00A36870">
              <w:rPr>
                <w:rFonts w:ascii="Cambria" w:hAnsi="Cambria"/>
                <w:sz w:val="26"/>
                <w:szCs w:val="26"/>
                <w:lang w:val="el-GR"/>
              </w:rPr>
              <w:t>ή σλόγκαν</w:t>
            </w: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 xml:space="preserve"> με αφο</w:t>
            </w:r>
            <w:r>
              <w:rPr>
                <w:rFonts w:ascii="Cambria" w:hAnsi="Cambria"/>
                <w:sz w:val="26"/>
                <w:szCs w:val="26"/>
                <w:lang w:val="el-GR"/>
              </w:rPr>
              <w:t xml:space="preserve">ρμή την Παγκόσμια μέρα βιβλίου- Εμπλοκή μαθητικού συμβουλίου για πιθανούς διαγωνισμούς. </w:t>
            </w:r>
          </w:p>
          <w:p w14:paraId="40E053B2" w14:textId="77777777" w:rsidR="00D04135" w:rsidRDefault="008E6868" w:rsidP="008E686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>Ανάρτηση φωτογραφιών παιδιών να διαβάζουν</w:t>
            </w:r>
            <w:r w:rsidR="006B4ECF">
              <w:rPr>
                <w:rFonts w:ascii="Cambria" w:hAnsi="Cambria"/>
                <w:sz w:val="26"/>
                <w:szCs w:val="26"/>
                <w:lang w:val="el-GR"/>
              </w:rPr>
              <w:t xml:space="preserve"> σε διάφορα μέρη ή με κρυμμένο το μέρος του προσώπου τους.</w:t>
            </w:r>
          </w:p>
          <w:p w14:paraId="78F7AE40" w14:textId="77777777" w:rsidR="006B4ECF" w:rsidRDefault="006B4ECF" w:rsidP="008E686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>Ανάρτηση αγαπημένων παιδικών βιβλίων από εκπαιδευτικούς/[προσωπικό σχολείου.</w:t>
            </w:r>
          </w:p>
          <w:p w14:paraId="50E4BE3E" w14:textId="77777777" w:rsidR="00D04135" w:rsidRDefault="00D04135" w:rsidP="00D0413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72632710" w14:textId="77777777" w:rsidR="00D04135" w:rsidRDefault="00D04135" w:rsidP="00D0413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60DE8925" w14:textId="77777777" w:rsidR="00D04135" w:rsidRDefault="00D04135" w:rsidP="00D0413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544045DA" w14:textId="77777777" w:rsidR="00D04135" w:rsidRDefault="00D04135" w:rsidP="00D0413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40C4AE3D" w14:textId="77777777" w:rsidR="00D04135" w:rsidRDefault="00D04135" w:rsidP="00D0413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545D1F2B" w14:textId="77777777" w:rsidR="00D04135" w:rsidRDefault="00D04135" w:rsidP="00D0413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  <w:p w14:paraId="138199A1" w14:textId="77777777" w:rsidR="00D04135" w:rsidRPr="00A36870" w:rsidRDefault="00D04135" w:rsidP="00D0413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</w:tc>
        <w:tc>
          <w:tcPr>
            <w:tcW w:w="3240" w:type="dxa"/>
          </w:tcPr>
          <w:p w14:paraId="6DEF6344" w14:textId="77777777" w:rsidR="00DF5326" w:rsidRPr="00A36870" w:rsidRDefault="00B17046" w:rsidP="00B1704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lastRenderedPageBreak/>
              <w:t>Επίσκεψη συγγραφέων των βιβλίων που διαβάζει η κάθε τάξη</w:t>
            </w:r>
            <w:r w:rsidR="00B100DD" w:rsidRPr="00A36870">
              <w:rPr>
                <w:rFonts w:ascii="Cambria" w:hAnsi="Cambria"/>
                <w:sz w:val="26"/>
                <w:szCs w:val="26"/>
                <w:lang w:val="el-GR"/>
              </w:rPr>
              <w:t>.</w:t>
            </w:r>
          </w:p>
          <w:p w14:paraId="13C0273C" w14:textId="77777777" w:rsidR="00B100DD" w:rsidRPr="00A36870" w:rsidRDefault="00B100DD" w:rsidP="00B100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Προφορικές Αφηγήσεις: γιαγιάδες ή παππούδες μοιράζονται με τις μαθήτριες και μαθητές του</w:t>
            </w:r>
          </w:p>
          <w:p w14:paraId="4DADE244" w14:textId="77777777" w:rsidR="00B100DD" w:rsidRPr="00A36870" w:rsidRDefault="00B100DD" w:rsidP="00B100D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σχολείου ιστορίες που άκουγαν ως παιδιά και που δεν έχουν απαραίτητα καταγραφεί σε κάποιο βιβλίο.</w:t>
            </w:r>
          </w:p>
          <w:p w14:paraId="22CE30C2" w14:textId="77777777" w:rsidR="00B100DD" w:rsidRPr="00A36870" w:rsidRDefault="00B100DD" w:rsidP="00B100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Επισκέψεις από ανθρώπους του βιβλίου: μέλη της κοινότητας που ασχολούνται με το βιβλίο π.χ.</w:t>
            </w:r>
          </w:p>
          <w:p w14:paraId="5B314516" w14:textId="77777777" w:rsidR="00B100DD" w:rsidRDefault="00B100DD" w:rsidP="00B100D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 xml:space="preserve">βιβλιοθηκάριοι, βιβλιοπώλεις, άνθρωποι με ιδιαίτερες συλλογές βιβλίων </w:t>
            </w: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lastRenderedPageBreak/>
              <w:t>κ.α. επισκέπονται το σχολείο και μιλούν για τη σχέση τους με το βιβλίο.</w:t>
            </w:r>
          </w:p>
          <w:p w14:paraId="0C344931" w14:textId="77777777" w:rsidR="007568A3" w:rsidRPr="007568A3" w:rsidRDefault="007568A3" w:rsidP="007568A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>Γονείς/παιδιά στο ίδιο θρανίο: δραστηριότητες φιλαναγνωσίας.</w:t>
            </w:r>
          </w:p>
        </w:tc>
      </w:tr>
      <w:tr w:rsidR="00D04135" w:rsidRPr="006B4ECF" w14:paraId="5396F64C" w14:textId="77777777" w:rsidTr="00DF5326">
        <w:trPr>
          <w:trHeight w:val="3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29D3254" w14:textId="77777777" w:rsidR="00D04135" w:rsidRPr="00354DD6" w:rsidRDefault="006B4ECF" w:rsidP="0007156A">
            <w:pPr>
              <w:rPr>
                <w:rFonts w:ascii="Cambria" w:hAnsi="Cambria"/>
                <w:i/>
                <w:sz w:val="26"/>
                <w:szCs w:val="26"/>
                <w:lang w:val="el-GR"/>
              </w:rPr>
            </w:pPr>
            <w:r w:rsidRPr="00354DD6">
              <w:rPr>
                <w:rFonts w:ascii="Cambria" w:hAnsi="Cambria"/>
                <w:i/>
                <w:sz w:val="26"/>
                <w:szCs w:val="26"/>
                <w:lang w:val="el-GR"/>
              </w:rPr>
              <w:lastRenderedPageBreak/>
              <w:t>Ευκαιρίες για μεγαλόφωνη ανάγνωση</w:t>
            </w:r>
          </w:p>
        </w:tc>
        <w:tc>
          <w:tcPr>
            <w:tcW w:w="4770" w:type="dxa"/>
          </w:tcPr>
          <w:p w14:paraId="33A07770" w14:textId="77777777" w:rsidR="00D04135" w:rsidRDefault="005230AE" w:rsidP="005230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>Ένταξη στο πρόγραμμα 15’ μεγαλόφωνης ανάγνωσης.</w:t>
            </w:r>
          </w:p>
          <w:p w14:paraId="2E12E2FF" w14:textId="77777777" w:rsidR="004C1B5A" w:rsidRDefault="00051092" w:rsidP="004C1B5A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>Κ</w:t>
            </w:r>
            <w:r w:rsidR="004C1B5A">
              <w:rPr>
                <w:rFonts w:ascii="Cambria" w:hAnsi="Cambria"/>
                <w:sz w:val="26"/>
                <w:szCs w:val="26"/>
                <w:lang w:val="el-GR"/>
              </w:rPr>
              <w:t>άθε 1 ή δύο εβδομάδες</w:t>
            </w:r>
            <w:r>
              <w:rPr>
                <w:rFonts w:ascii="Cambria" w:hAnsi="Cambria"/>
                <w:sz w:val="26"/>
                <w:szCs w:val="26"/>
                <w:lang w:val="el-GR"/>
              </w:rPr>
              <w:t xml:space="preserve"> μπορεί να ορίζεται</w:t>
            </w:r>
            <w:r w:rsidR="004C1B5A">
              <w:rPr>
                <w:rFonts w:ascii="Cambria" w:hAnsi="Cambria"/>
                <w:sz w:val="26"/>
                <w:szCs w:val="26"/>
                <w:lang w:val="el-GR"/>
              </w:rPr>
              <w:t xml:space="preserve"> μια νέα αποστολή για ένα καινούριο βιβλίο, π.χ. διαβάζουμε ένα βιβλίο Κύπριας συγγραφέας, διαβάζουμε ένα βιβλίο που έχει μεταφραστεί από τα αγγλικά κ.ο.κ.</w:t>
            </w:r>
          </w:p>
          <w:p w14:paraId="259B2C47" w14:textId="77777777" w:rsidR="004C1B5A" w:rsidRDefault="004C1B5A" w:rsidP="004C1B5A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 xml:space="preserve">Μπορούν να δίνονται επιλογές στα παιδιά και με τουβλάκια τα παιδιά να ψηφίζουν </w:t>
            </w:r>
            <w:r w:rsidR="00051092">
              <w:rPr>
                <w:rFonts w:ascii="Cambria" w:hAnsi="Cambria"/>
                <w:sz w:val="26"/>
                <w:szCs w:val="26"/>
                <w:lang w:val="el-GR"/>
              </w:rPr>
              <w:t xml:space="preserve">ποιο βιβλίο θέλουν να </w:t>
            </w:r>
            <w:r w:rsidR="00051092">
              <w:rPr>
                <w:rFonts w:ascii="Cambria" w:hAnsi="Cambria"/>
                <w:sz w:val="26"/>
                <w:szCs w:val="26"/>
                <w:lang w:val="el-GR"/>
              </w:rPr>
              <w:lastRenderedPageBreak/>
              <w:t>διαβάσουμε στο τέλος της εβδομάδας.</w:t>
            </w:r>
          </w:p>
          <w:p w14:paraId="4CFE58E3" w14:textId="77777777" w:rsidR="00DA7F3E" w:rsidRPr="00DA7F3E" w:rsidRDefault="00DA7F3E" w:rsidP="00DA7F3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DA7F3E">
              <w:rPr>
                <w:rFonts w:ascii="Cambria" w:hAnsi="Cambria"/>
                <w:sz w:val="26"/>
                <w:szCs w:val="26"/>
                <w:lang w:val="el-GR"/>
              </w:rPr>
              <w:t xml:space="preserve">Ηχογράφηση μεγαλόφωνης ανάγνωσης και παραπομπής σε αυτή μέσω </w:t>
            </w:r>
            <w:r w:rsidRPr="00DA7F3E">
              <w:rPr>
                <w:rFonts w:ascii="Cambria" w:hAnsi="Cambria"/>
                <w:sz w:val="26"/>
                <w:szCs w:val="26"/>
              </w:rPr>
              <w:t>QR</w:t>
            </w:r>
            <w:r w:rsidRPr="00DA7F3E">
              <w:rPr>
                <w:rFonts w:ascii="Cambria" w:hAnsi="Cambria"/>
                <w:sz w:val="26"/>
                <w:szCs w:val="26"/>
                <w:lang w:val="el-GR"/>
              </w:rPr>
              <w:t xml:space="preserve"> </w:t>
            </w:r>
            <w:r w:rsidRPr="00DA7F3E">
              <w:rPr>
                <w:rFonts w:ascii="Cambria" w:hAnsi="Cambria"/>
                <w:sz w:val="26"/>
                <w:szCs w:val="26"/>
              </w:rPr>
              <w:t>code</w:t>
            </w:r>
            <w:r w:rsidRPr="00DA7F3E">
              <w:rPr>
                <w:rFonts w:ascii="Cambria" w:hAnsi="Cambria"/>
                <w:sz w:val="26"/>
                <w:szCs w:val="26"/>
                <w:lang w:val="el-GR"/>
              </w:rPr>
              <w:t xml:space="preserve">, για να είναι </w:t>
            </w:r>
            <w:r>
              <w:rPr>
                <w:rFonts w:ascii="Cambria" w:hAnsi="Cambria"/>
                <w:sz w:val="26"/>
                <w:szCs w:val="26"/>
                <w:lang w:val="el-GR"/>
              </w:rPr>
              <w:t>προσβάσιμο και από άλλες τάξεις ή σε απογευματινό χρόνο στο σπίτι.</w:t>
            </w:r>
          </w:p>
        </w:tc>
        <w:tc>
          <w:tcPr>
            <w:tcW w:w="3870" w:type="dxa"/>
          </w:tcPr>
          <w:p w14:paraId="54A4E60A" w14:textId="77777777" w:rsidR="00D04135" w:rsidRDefault="005230AE" w:rsidP="005230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lastRenderedPageBreak/>
              <w:t>Παιδιά της Στ’, Ε’ και Δ’ τάξης διαβάζουν σε παιδιά της Α’, της Β’ και της Γ’ τάξης.</w:t>
            </w:r>
          </w:p>
          <w:p w14:paraId="5519E4D9" w14:textId="77777777" w:rsidR="005230AE" w:rsidRDefault="005230AE" w:rsidP="005230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 xml:space="preserve">Εκπαιδευτικοί </w:t>
            </w:r>
            <w:r w:rsidR="00051092">
              <w:rPr>
                <w:rFonts w:ascii="Cambria" w:hAnsi="Cambria"/>
                <w:sz w:val="26"/>
                <w:szCs w:val="26"/>
                <w:lang w:val="el-GR"/>
              </w:rPr>
              <w:t xml:space="preserve">από διαφορετικές τάξεις </w:t>
            </w:r>
            <w:r>
              <w:rPr>
                <w:rFonts w:ascii="Cambria" w:hAnsi="Cambria"/>
                <w:sz w:val="26"/>
                <w:szCs w:val="26"/>
                <w:lang w:val="el-GR"/>
              </w:rPr>
              <w:t>διαβάζουν δικά τους αγαπημένα βιβλία.</w:t>
            </w:r>
          </w:p>
          <w:p w14:paraId="5D6D4327" w14:textId="77777777" w:rsidR="00DA7F3E" w:rsidRPr="00A36870" w:rsidRDefault="00DA7F3E" w:rsidP="00354D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</w:tc>
        <w:tc>
          <w:tcPr>
            <w:tcW w:w="3240" w:type="dxa"/>
          </w:tcPr>
          <w:p w14:paraId="43B625B4" w14:textId="77777777" w:rsidR="00D04135" w:rsidRDefault="00AC7309" w:rsidP="00AC730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 w:rsidRPr="00A36870">
              <w:rPr>
                <w:rFonts w:ascii="Cambria" w:hAnsi="Cambria"/>
                <w:sz w:val="26"/>
                <w:szCs w:val="26"/>
                <w:lang w:val="el-GR"/>
              </w:rPr>
              <w:t>Διαδικτυακές αφηγήσεις από μέλη του Συνδέσμου Γονέων: γονείς διαβάζουν ένα αγαπημένο τους βιβλίο</w:t>
            </w:r>
            <w:r w:rsidR="005230AE">
              <w:rPr>
                <w:rFonts w:ascii="Cambria" w:hAnsi="Cambria"/>
                <w:sz w:val="26"/>
                <w:szCs w:val="26"/>
                <w:lang w:val="el-GR"/>
              </w:rPr>
              <w:t>.</w:t>
            </w:r>
          </w:p>
          <w:p w14:paraId="3DD151DE" w14:textId="77777777" w:rsidR="005230AE" w:rsidRDefault="005230AE" w:rsidP="00AC730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 xml:space="preserve">Επισκέψεις από </w:t>
            </w:r>
            <w:r w:rsidR="00026E89" w:rsidRPr="00A36870">
              <w:rPr>
                <w:rFonts w:ascii="Cambria" w:hAnsi="Cambria"/>
                <w:sz w:val="26"/>
                <w:szCs w:val="26"/>
                <w:lang w:val="el-GR"/>
              </w:rPr>
              <w:t>μέλη του Συνδέσμου Γονέων</w:t>
            </w:r>
            <w:r w:rsidR="00026E89">
              <w:rPr>
                <w:rFonts w:ascii="Cambria" w:hAnsi="Cambria"/>
                <w:sz w:val="26"/>
                <w:szCs w:val="26"/>
                <w:lang w:val="el-GR"/>
              </w:rPr>
              <w:t xml:space="preserve"> </w:t>
            </w:r>
            <w:r>
              <w:rPr>
                <w:rFonts w:ascii="Cambria" w:hAnsi="Cambria"/>
                <w:sz w:val="26"/>
                <w:szCs w:val="26"/>
                <w:lang w:val="el-GR"/>
              </w:rPr>
              <w:t>που διαβάζουν αγαπημένα παιδικά βιβλία.</w:t>
            </w:r>
          </w:p>
          <w:p w14:paraId="223E8592" w14:textId="77777777" w:rsidR="004C1B5A" w:rsidRPr="00A36870" w:rsidRDefault="004C1B5A" w:rsidP="00AC730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 xml:space="preserve">Συγγραφείς διαβάζουν τα δικά τους βιβλία ή </w:t>
            </w:r>
            <w:r>
              <w:rPr>
                <w:rFonts w:ascii="Cambria" w:hAnsi="Cambria"/>
                <w:sz w:val="26"/>
                <w:szCs w:val="26"/>
                <w:lang w:val="el-GR"/>
              </w:rPr>
              <w:lastRenderedPageBreak/>
              <w:t>δικά τους αγαπημένα παιδικά βιβλία.</w:t>
            </w:r>
          </w:p>
        </w:tc>
      </w:tr>
      <w:tr w:rsidR="00026E89" w:rsidRPr="006B4ECF" w14:paraId="69C86F06" w14:textId="77777777" w:rsidTr="00DF5326">
        <w:trPr>
          <w:trHeight w:val="3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173ADA7" w14:textId="77777777" w:rsidR="00026E89" w:rsidRPr="00354DD6" w:rsidRDefault="00026E89" w:rsidP="0007156A">
            <w:pPr>
              <w:rPr>
                <w:rFonts w:ascii="Cambria" w:hAnsi="Cambria"/>
                <w:i/>
                <w:sz w:val="26"/>
                <w:szCs w:val="26"/>
                <w:lang w:val="el-GR"/>
              </w:rPr>
            </w:pPr>
            <w:r w:rsidRPr="00354DD6">
              <w:rPr>
                <w:rFonts w:ascii="Cambria" w:hAnsi="Cambria"/>
                <w:i/>
                <w:sz w:val="26"/>
                <w:szCs w:val="26"/>
              </w:rPr>
              <w:lastRenderedPageBreak/>
              <w:t>E</w:t>
            </w:r>
            <w:r w:rsidRPr="00354DD6">
              <w:rPr>
                <w:rFonts w:ascii="Cambria" w:hAnsi="Cambria"/>
                <w:i/>
                <w:sz w:val="26"/>
                <w:szCs w:val="26"/>
                <w:lang w:val="el-GR"/>
              </w:rPr>
              <w:t>υκαιρίες για ανεξάρτητη ανάγνωση</w:t>
            </w:r>
          </w:p>
        </w:tc>
        <w:tc>
          <w:tcPr>
            <w:tcW w:w="4770" w:type="dxa"/>
          </w:tcPr>
          <w:p w14:paraId="2DD9DD06" w14:textId="77777777" w:rsidR="00026E89" w:rsidRDefault="00026E89" w:rsidP="005230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>Ένταξη στο πρόγραμμα καθορισμένου χρόνου για ανεξάρτητη ανάγνωση κατά την οποία κάθε παιδί διαβάζει βιβλία της αρεσκείας του.</w:t>
            </w:r>
          </w:p>
          <w:p w14:paraId="1A01049A" w14:textId="77777777" w:rsidR="00026E89" w:rsidRDefault="00026E89" w:rsidP="00026E89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>Τα παιδιά μπορούν</w:t>
            </w:r>
            <w:r w:rsidR="00354DD6">
              <w:rPr>
                <w:rFonts w:ascii="Cambria" w:hAnsi="Cambria"/>
                <w:sz w:val="26"/>
                <w:szCs w:val="26"/>
                <w:lang w:val="el-GR"/>
              </w:rPr>
              <w:t xml:space="preserve"> να φέρνουν βιβλία από το σπίτι ή να τους δίνεται χρόνος να επιλέξουν κάτι από τη βιβλιοθήκη. </w:t>
            </w:r>
          </w:p>
          <w:p w14:paraId="341A3E1F" w14:textId="77777777" w:rsidR="00026E89" w:rsidRDefault="007568A3" w:rsidP="00026E89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 xml:space="preserve">Επιλογές ανάμεσα σε έντυπο και ψηφιακό βιβλίο. </w:t>
            </w:r>
          </w:p>
          <w:p w14:paraId="6DCDEB3F" w14:textId="77777777" w:rsidR="007568A3" w:rsidRDefault="00354DD6" w:rsidP="00026E89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t xml:space="preserve">Καλούμε τα παιδιά να εντοπίσουν κάτι από το οποίο μπορούμε να </w:t>
            </w:r>
            <w:r>
              <w:rPr>
                <w:rFonts w:ascii="Cambria" w:hAnsi="Cambria"/>
                <w:sz w:val="26"/>
                <w:szCs w:val="26"/>
                <w:lang w:val="el-GR"/>
              </w:rPr>
              <w:lastRenderedPageBreak/>
              <w:t>κτίσουμε συζήτηση αργότερα (π.χ. μια ωραία λέξη, φράση, κάτι που με τρόμαξε, κάτι που με έκανε να γελάσω</w:t>
            </w:r>
            <w:r w:rsidR="00EF7B03">
              <w:rPr>
                <w:rFonts w:ascii="Cambria" w:hAnsi="Cambria"/>
                <w:sz w:val="26"/>
                <w:szCs w:val="26"/>
                <w:lang w:val="el-GR"/>
              </w:rPr>
              <w:t xml:space="preserve"> κ.ο.κ.</w:t>
            </w:r>
            <w:r>
              <w:rPr>
                <w:rFonts w:ascii="Cambria" w:hAnsi="Cambria"/>
                <w:sz w:val="26"/>
                <w:szCs w:val="26"/>
                <w:lang w:val="el-GR"/>
              </w:rPr>
              <w:t>)</w:t>
            </w:r>
          </w:p>
        </w:tc>
        <w:tc>
          <w:tcPr>
            <w:tcW w:w="3870" w:type="dxa"/>
          </w:tcPr>
          <w:p w14:paraId="0FC6D4BD" w14:textId="77777777" w:rsidR="00026E89" w:rsidRDefault="00354DD6" w:rsidP="005230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  <w:r>
              <w:rPr>
                <w:rFonts w:ascii="Cambria" w:hAnsi="Cambria"/>
                <w:sz w:val="26"/>
                <w:szCs w:val="26"/>
                <w:lang w:val="el-GR"/>
              </w:rPr>
              <w:lastRenderedPageBreak/>
              <w:t>Η ανεξάρτητη ανάγνωση μπορεί να γίνει και σε άλλα μέρη το</w:t>
            </w:r>
            <w:r w:rsidR="00817984">
              <w:rPr>
                <w:rFonts w:ascii="Cambria" w:hAnsi="Cambria"/>
                <w:sz w:val="26"/>
                <w:szCs w:val="26"/>
                <w:lang w:val="el-GR"/>
              </w:rPr>
              <w:t>υ σχολείου και όχι απαραίτητα κατά τις διδακτικές περιόδους.</w:t>
            </w:r>
          </w:p>
        </w:tc>
        <w:tc>
          <w:tcPr>
            <w:tcW w:w="3240" w:type="dxa"/>
          </w:tcPr>
          <w:p w14:paraId="59DC0C15" w14:textId="77777777" w:rsidR="00026E89" w:rsidRPr="00354DD6" w:rsidRDefault="00026E89" w:rsidP="00354DD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  <w:lang w:val="el-GR"/>
              </w:rPr>
            </w:pPr>
          </w:p>
        </w:tc>
      </w:tr>
    </w:tbl>
    <w:p w14:paraId="49581A83" w14:textId="77777777" w:rsidR="00984FC0" w:rsidRPr="00A36870" w:rsidRDefault="00984FC0" w:rsidP="0007156A">
      <w:pPr>
        <w:rPr>
          <w:rFonts w:ascii="Cambria" w:hAnsi="Cambria"/>
          <w:sz w:val="26"/>
          <w:szCs w:val="26"/>
          <w:lang w:val="el-GR"/>
        </w:rPr>
      </w:pPr>
      <w:r w:rsidRPr="00A36870">
        <w:rPr>
          <w:rFonts w:ascii="Cambria" w:hAnsi="Cambria"/>
          <w:sz w:val="26"/>
          <w:szCs w:val="26"/>
          <w:lang w:val="el-GR"/>
        </w:rPr>
        <w:t xml:space="preserve"> </w:t>
      </w:r>
    </w:p>
    <w:sectPr w:rsidR="00984FC0" w:rsidRPr="00A36870" w:rsidSect="00A85999">
      <w:pgSz w:w="15840" w:h="12240" w:orient="landscape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59D"/>
    <w:multiLevelType w:val="hybridMultilevel"/>
    <w:tmpl w:val="D1A0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F60"/>
    <w:multiLevelType w:val="hybridMultilevel"/>
    <w:tmpl w:val="87844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4D34"/>
    <w:multiLevelType w:val="hybridMultilevel"/>
    <w:tmpl w:val="57E8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EB2"/>
    <w:multiLevelType w:val="hybridMultilevel"/>
    <w:tmpl w:val="6F14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17F4"/>
    <w:multiLevelType w:val="hybridMultilevel"/>
    <w:tmpl w:val="47A4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C107C"/>
    <w:multiLevelType w:val="hybridMultilevel"/>
    <w:tmpl w:val="32A66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098C"/>
    <w:multiLevelType w:val="hybridMultilevel"/>
    <w:tmpl w:val="D506DC12"/>
    <w:lvl w:ilvl="0" w:tplc="CFD01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040419">
    <w:abstractNumId w:val="6"/>
  </w:num>
  <w:num w:numId="2" w16cid:durableId="1357732642">
    <w:abstractNumId w:val="5"/>
  </w:num>
  <w:num w:numId="3" w16cid:durableId="899637101">
    <w:abstractNumId w:val="0"/>
  </w:num>
  <w:num w:numId="4" w16cid:durableId="311296842">
    <w:abstractNumId w:val="4"/>
  </w:num>
  <w:num w:numId="5" w16cid:durableId="1482885239">
    <w:abstractNumId w:val="3"/>
  </w:num>
  <w:num w:numId="6" w16cid:durableId="1978417987">
    <w:abstractNumId w:val="1"/>
  </w:num>
  <w:num w:numId="7" w16cid:durableId="14216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AC"/>
    <w:rsid w:val="00025535"/>
    <w:rsid w:val="00026E89"/>
    <w:rsid w:val="00051092"/>
    <w:rsid w:val="0007156A"/>
    <w:rsid w:val="002359E2"/>
    <w:rsid w:val="003248B9"/>
    <w:rsid w:val="00347F01"/>
    <w:rsid w:val="00354DD6"/>
    <w:rsid w:val="004C1B5A"/>
    <w:rsid w:val="005230AE"/>
    <w:rsid w:val="006B4ECF"/>
    <w:rsid w:val="007568A3"/>
    <w:rsid w:val="007F2C35"/>
    <w:rsid w:val="00817984"/>
    <w:rsid w:val="008E6868"/>
    <w:rsid w:val="009410A4"/>
    <w:rsid w:val="00983991"/>
    <w:rsid w:val="00984FC0"/>
    <w:rsid w:val="009A6449"/>
    <w:rsid w:val="009C331F"/>
    <w:rsid w:val="00A36870"/>
    <w:rsid w:val="00A85999"/>
    <w:rsid w:val="00AC7309"/>
    <w:rsid w:val="00B100DD"/>
    <w:rsid w:val="00B17046"/>
    <w:rsid w:val="00B375AC"/>
    <w:rsid w:val="00BC18D5"/>
    <w:rsid w:val="00C200CE"/>
    <w:rsid w:val="00D04135"/>
    <w:rsid w:val="00D67FEE"/>
    <w:rsid w:val="00DA7F3E"/>
    <w:rsid w:val="00DF5326"/>
    <w:rsid w:val="00E7305B"/>
    <w:rsid w:val="00EF7B03"/>
    <w:rsid w:val="00F65E86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D434"/>
  <w15:chartTrackingRefBased/>
  <w15:docId w15:val="{B2531540-200C-4069-BF90-4A244FD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FC0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DF532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C028-E967-449A-88AE-463E9F3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Kouppanou</cp:lastModifiedBy>
  <cp:revision>2</cp:revision>
  <dcterms:created xsi:type="dcterms:W3CDTF">2023-07-26T07:26:00Z</dcterms:created>
  <dcterms:modified xsi:type="dcterms:W3CDTF">2023-07-26T07:26:00Z</dcterms:modified>
</cp:coreProperties>
</file>