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8E509" w14:textId="1DD4E8C6" w:rsidR="0096734B" w:rsidRPr="004B60BE" w:rsidRDefault="009100B6" w:rsidP="003521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Реєстрація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/переведення учнів до державних початкових шкіл</w:t>
      </w:r>
    </w:p>
    <w:p w14:paraId="4DB74E87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0C4C7D18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el-GR"/>
        </w:rPr>
      </w:pP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Вік реєстрації</w:t>
      </w:r>
    </w:p>
    <w:p w14:paraId="6D67B258" w14:textId="2E3BB002" w:rsidR="00117D58" w:rsidRPr="004B60BE" w:rsidRDefault="00117D58" w:rsidP="00117D5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Діти зараховуються до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першого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класу початкової школи, якщо до 1 вересня року</w:t>
      </w:r>
      <w:r w:rsidR="00141BE7" w:rsidRPr="00141BE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коли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вони будуть навчатися, вони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досягли віку 6 років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3E31D5C0" w14:textId="72B5A730" w:rsidR="00117D58" w:rsidRPr="004B60BE" w:rsidRDefault="00117D58" w:rsidP="00117D5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Зазначається, що </w:t>
      </w:r>
      <w:r w:rsidR="004B60BE"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навчання у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початкової школ</w:t>
      </w:r>
      <w:r w:rsidR="004B60BE"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відповідно до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Закону про обов'язкову освіту, є обов'язковим для всіх дітей, які проживають на Кіпрі,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саме тому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батьки, які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порушують закон, п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ритягуються до відповідальності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Дитина, яка досягла віку, передбаченого для навчання у початковій школі, та яка на погляд батьків має особливі проблеми, не звільняється від обов’язкової реєстрації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ій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 w:rsidR="00524EE7" w:rsidRP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Після реєстрації мо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жна</w:t>
      </w:r>
      <w:r w:rsidR="00524EE7" w:rsidRP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одночасно подати заяву про «Призупинення відвідування початкової школи», заповнивши </w:t>
      </w:r>
      <w:r w:rsidR="00524EE7" w:rsidRPr="00524EE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Форму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="00524EE7"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34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.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 умови схвалення заяв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дитина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продовжить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навчання у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дошкільн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ому класі </w:t>
      </w:r>
      <w:r w:rsidR="00524E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(дитячому садку)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</w:t>
      </w:r>
      <w:r w:rsid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протязі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ще одного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</w:t>
      </w:r>
      <w:r w:rsid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</w:t>
      </w:r>
      <w:r w:rsid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а потім </w:t>
      </w:r>
      <w:r w:rsid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відвідувати початкову школу.</w:t>
      </w:r>
    </w:p>
    <w:p w14:paraId="18E2034A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0" w:name="simeio2"/>
      <w:bookmarkEnd w:id="0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begin"/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instrText xml:space="preserve"> HYPERLINK "http://www.moec.gov.cy/dde/exp_dimotiki_engrafes_metengrafes.html" \l "top" </w:instrTex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end"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Час реєстрації</w:t>
      </w:r>
    </w:p>
    <w:p w14:paraId="31A4EDDF" w14:textId="10E31C0E" w:rsidR="00117D58" w:rsidRPr="004B60BE" w:rsidRDefault="009100B6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Реєстрація 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учнів до всіх класів державних початкових шкіл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 першого по щостий клас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)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відбувається 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у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січн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і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Про дати реєстрації батьків повідомляють діти, які вже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навчаються у початковій школі, а також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засоб</w:t>
      </w:r>
      <w:r w:rsidR="00973D7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масової інформації.</w:t>
      </w:r>
    </w:p>
    <w:p w14:paraId="1F466280" w14:textId="528584D5" w:rsidR="00117D58" w:rsidRPr="00352142" w:rsidRDefault="009100B6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жодній школі не затверджуються додаткові класи, окрім тих, що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були утворені після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реєстрації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 січні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тому батьки, які не зареєструють своїх дітей у січні, зобов’язані зареєструвати їх у найближчій до свого району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/ округу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школі, в якій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після реєстрації дитини не буде створено нових класів. </w:t>
      </w:r>
    </w:p>
    <w:p w14:paraId="6A3D7DD9" w14:textId="6D24E0D2" w:rsidR="00117D58" w:rsidRPr="00BC5AD7" w:rsidRDefault="009100B6" w:rsidP="00117D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"/>
        </w:rPr>
      </w:pP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Після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завершення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періоду реєстрації директор школи не має права реєструвати учн</w:t>
      </w:r>
      <w:r w:rsidR="00BC5AD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 w:rsidR="00BC5AD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атьки, які з'являться для нової реєстрації або переведення після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завершення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періоду реєстрації, повинні звернутися до відповідного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Окружного</w:t>
      </w:r>
      <w:r w:rsidRPr="00BC5A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управління освіти.</w:t>
      </w:r>
    </w:p>
    <w:p w14:paraId="5411D442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1" w:name="simeio3"/>
      <w:bookmarkEnd w:id="1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begin"/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instrText xml:space="preserve"> HYPERLINK "http://www.moec.gov.cy/dde/exp_dimotiki_engrafes_metengrafes.html" \l "top" </w:instrTex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end"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Право на реєстрацію</w:t>
      </w:r>
    </w:p>
    <w:p w14:paraId="4B08CD6E" w14:textId="0400AD31" w:rsidR="00117D58" w:rsidRPr="004B60BE" w:rsidRDefault="00117D58" w:rsidP="00117D5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" w:name="_Hlk171935797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Всі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діти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будь-якої національності, які проживають на Кіпрі, незалежно від того, законно чи ні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їх батьки </w:t>
      </w:r>
      <w:r w:rsidR="00BC5AD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перебувають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</w:t>
      </w:r>
      <w:r w:rsidR="00BC5AD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острові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мають право на реєстрацію.</w:t>
      </w:r>
    </w:p>
    <w:bookmarkEnd w:id="2"/>
    <w:p w14:paraId="2BBDCC8E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3" w:name="simeio4"/>
      <w:bookmarkEnd w:id="3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begin"/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instrText xml:space="preserve"> HYPERLINK "http://www.moec.gov.cy/dde/exp_dimotiki_engrafes_metengrafes.html" \l "top" </w:instrTex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end"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Освітні регіони</w:t>
      </w:r>
    </w:p>
    <w:p w14:paraId="2B5D2407" w14:textId="79E82AEF" w:rsidR="00117D58" w:rsidRPr="004B60BE" w:rsidRDefault="00CD40DE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bookmarkStart w:id="4" w:name="_Hlk171935812"/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ідповідно до </w:t>
      </w:r>
      <w:r w:rsidR="0073682C" w:rsidRPr="00CD40D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Закону про освітні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округи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учні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73682C" w:rsidRPr="00CD4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повинні зареєструватися у школі свого освітнього округу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 Учні з інших вулиць, у випадку шкіл міст/муніципалітет</w:t>
      </w:r>
      <w:r w:rsid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/велик</w:t>
      </w:r>
      <w:r w:rsid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их 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громад, та з інших громад у випадку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регіональних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шкіл, можуть за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реєструватися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школи, яка не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належить до їхнього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округ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за умови, що вони отримають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дозвіл на 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переведення з відповідного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окружного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управління освіти та після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того як спочатку будуть зареєстровані у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власного</w:t>
      </w:r>
      <w:r w:rsidR="0073682C"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освітнього округу.</w:t>
      </w:r>
    </w:p>
    <w:p w14:paraId="2F3BDC1D" w14:textId="40847A4E" w:rsidR="00117D58" w:rsidRPr="004B60BE" w:rsidRDefault="00CD40DE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bookmarkStart w:id="5" w:name="_Hlk171935876"/>
      <w:bookmarkEnd w:id="4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Реєстрація 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всіх учнів відбувається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початкову школу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власного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освітнього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округу</w:t>
      </w:r>
      <w:r w:rsidR="00C15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за місцем проживання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. 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Про затверджені Міністерством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освітні округи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буде повідомлено</w:t>
      </w:r>
      <w:r w:rsidR="00117D58" w:rsidRPr="004B60BE">
        <w:rPr>
          <w:rFonts w:ascii="Times New Roman" w:hAnsi="Times New Roman" w:cs="Times New Roman"/>
          <w:sz w:val="24"/>
          <w:szCs w:val="24"/>
          <w:lang w:val="uk"/>
        </w:rPr>
        <w:t xml:space="preserve"> в </w:t>
      </w:r>
      <w:hyperlink r:id="rId5" w:history="1">
        <w:r w:rsidR="00117D58" w:rsidRPr="004B60B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uk"/>
          </w:rPr>
          <w:t xml:space="preserve"> Інтернеті</w:t>
        </w:r>
      </w:hyperlink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приблизно в кінці грудня,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початку 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ї, яка 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відбу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вається</w:t>
      </w:r>
      <w:r w:rsidR="00117D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 січні.</w:t>
      </w:r>
    </w:p>
    <w:p w14:paraId="26780786" w14:textId="036E2BE2" w:rsidR="00117D58" w:rsidRPr="004B60BE" w:rsidRDefault="00117D58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Кожен учень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який вперше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реєструється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 початковій школі, обов'язково повинен бути зар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еєстрований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власного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освітнього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навіть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 випадку якщо планується його переведення в іншу школу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Жодна заява про переведення не розглядається, якщо учень не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був зареєстрований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свого освітнього округу.</w:t>
      </w:r>
    </w:p>
    <w:bookmarkEnd w:id="5"/>
    <w:p w14:paraId="65C561FD" w14:textId="5CF49DAD" w:rsidR="00117D58" w:rsidRPr="004B60BE" w:rsidRDefault="00117D58" w:rsidP="00117D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Уточнюється, що у випадку дітей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першого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класу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початкової школи, </w:t>
      </w:r>
      <w:bookmarkStart w:id="6" w:name="_Hlk171936486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які зацікавлені в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реєстрації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141B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 як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ій</w:t>
      </w:r>
      <w:r w:rsidR="00141B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навчаються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старші брати і сестри (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 першого по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lastRenderedPageBreak/>
        <w:t>шостий клас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), </w:t>
      </w:r>
      <w:r w:rsidR="00CD40D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якщо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школа не належить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123B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їхнього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освітн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округ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="00141BE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відбувається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без необхідності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процедури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переведення.</w:t>
      </w:r>
    </w:p>
    <w:p w14:paraId="604D1D98" w14:textId="3EE40AEB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bookmarkStart w:id="7" w:name="simeio5"/>
      <w:bookmarkEnd w:id="7"/>
      <w:bookmarkEnd w:id="6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hyperlink r:id="rId6" w:anchor="top" w:history="1"/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Необхідні с</w:t>
      </w:r>
      <w:r w:rsidR="008742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відоцтва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 xml:space="preserve"> для реєстрації</w:t>
      </w:r>
    </w:p>
    <w:p w14:paraId="6BDFC612" w14:textId="55C9EB39" w:rsidR="004B60BE" w:rsidRPr="002007C7" w:rsidRDefault="00117D58" w:rsidP="002007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Для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учнів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які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будуть зареєстровані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вперше, необхідно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наступні форми/с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відоцтва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:</w:t>
      </w:r>
    </w:p>
    <w:p w14:paraId="72FD2387" w14:textId="7FD290BD" w:rsidR="00117D58" w:rsidRPr="004B60BE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1. Форма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="004B60BE"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11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«Заява про </w:t>
      </w:r>
      <w:r w:rsidR="008742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реєстрацію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до початкової школи або дитячого садка (обов'язкова дошкільна освіта та дошкільний клас)»: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bookmarkStart w:id="8" w:name="_Hlk171936698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Форма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11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розміщена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на сайті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Управління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початкової освіти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і повинна бути заповнена всіма батьками, які подають заяву на реєстрацію своєї дитини вперше в конкретн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bookmarkEnd w:id="8"/>
    <w:p w14:paraId="5BD8BECF" w14:textId="22C9735E" w:rsidR="00CF0FAB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9" w:name="_Hlk171936764"/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2. Свідоцтво про народження/паспорт: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Для дітей,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які народилися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Кіпрі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і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будуть зареєстровані вперше, необхідно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офіційне свідоцтво про народження.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Для дітей, які народилися не н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Кіпрі, необхідно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офіційне свідоцтво про народження видане компетентним органом країни, де народилася дитина. Паспорт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також,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приймається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як офіційне свідоцтво.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 випадку, я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кщо батьки не мають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можливості надати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офіційне свідоцтво,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учні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будуть зареєстровані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після того, як бу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де надано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вс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ю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інформаці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необхідн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для заповнення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кільного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реєстру. Ксерокопії вищевказаних документів приймаються тільки в тому випадку, якщо вони були завірені компетентними посадовими особами. Також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рекомендується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зробити переклади зазначених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документ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грецьку або англійську мову.</w:t>
      </w:r>
    </w:p>
    <w:p w14:paraId="5412B3D3" w14:textId="18B52FD7" w:rsidR="000E774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3.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Рахунки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що підтверджують вулицю проживання: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Підкреслюється, що під час реєстрації необхідно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разом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 вищезазначеними документами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два рахунки (</w:t>
      </w:r>
      <w:r w:rsidR="008742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за вивезення побутових відходів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і недавній рахунок за електроенергію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), що підтверджують вулицю проживання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учня/ учениці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Я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кщо батьки орендують домівку та не мають можливості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рахунок за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вивезення побутових відходів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необхідно додатково </w:t>
      </w:r>
      <w:r w:rsidR="0087421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рахун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за електроенергію та д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оговір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про оренду.</w:t>
      </w:r>
      <w:r w:rsid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Також,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випадк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ах коли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переїхали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нещодавно і не мають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рахунка за вивезення побутових відходів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їм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необхідно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надати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дозвіл на будівництво і недавній рахунок за електроенергію.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</w:p>
    <w:bookmarkEnd w:id="9"/>
    <w:p w14:paraId="7448DD6A" w14:textId="3FD3E46D" w:rsidR="00117D58" w:rsidRPr="004B60BE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Уточнюється, що учні обов'язкової дошкільної освіти, дошкільного класу та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першого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класу, </w:t>
      </w:r>
      <w:bookmarkStart w:id="10" w:name="_Hlk171936957"/>
      <w:r w:rsidR="00C123B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що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мають старших братів і сестер, які відвідують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ту саму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школу (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 першого по шостий клас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початкової школи протягом поточного навчального року), приймаються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</w:t>
      </w:r>
      <w:r w:rsidR="00C123B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навчання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без довідки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щодо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адреси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проживання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bookmarkEnd w:id="10"/>
    <w:p w14:paraId="2ECF548E" w14:textId="04F6C096" w:rsidR="004B60BE" w:rsidRPr="00CF0FAB" w:rsidRDefault="00117D58" w:rsidP="00CF0FAB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4. Копія Картки вакцинації або відповідної сторінки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Книжки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про 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стан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здоров'я, 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 якій будуть зазначені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статус вакцинації дитини та її ім'я.</w:t>
      </w:r>
    </w:p>
    <w:p w14:paraId="1514F5A8" w14:textId="5F657625" w:rsidR="003B6C80" w:rsidRPr="003B6C80" w:rsidRDefault="00117D58" w:rsidP="00117D5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Зазначається, що на початку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навчання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першому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клас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початкової школи, у вересні, необхідно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офіцій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не свідоцтво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про навчання дитини 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дошкільному класі 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із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затверджен</w:t>
      </w:r>
      <w:r w:rsidR="000E77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ого Міністерством дитячого садка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Перелік затверджених загальноосвітніх та приватних дошкільних навчальних закладів розміщено на</w:t>
      </w:r>
      <w:hyperlink r:id="rId7" w:tgtFrame="_blank" w:history="1">
        <w:r w:rsidRPr="004B60B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uk"/>
          </w:rPr>
          <w:t xml:space="preserve"> сайті Міністерства освіти, спорту та молоді</w:t>
        </w:r>
      </w:hyperlink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З цієї причини,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якщо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разі подання заяви про </w:t>
      </w:r>
      <w:r w:rsidR="000E774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дитини до початкової школи (у січні), встановлено, що дитина не відвідує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дитячий садочок, затверджений Міністерством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: </w:t>
      </w:r>
    </w:p>
    <w:p w14:paraId="358025AE" w14:textId="07EA4C09" w:rsidR="00117D58" w:rsidRPr="000E7747" w:rsidRDefault="00117D58" w:rsidP="003B6C8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а) одразу повідомля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ться батьк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як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у свою чергу, повин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зареєструвати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дитину в інший дитячий сад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затверджений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Міністерством освіти, спорту та молоді та</w:t>
      </w:r>
    </w:p>
    <w:p w14:paraId="1032603A" w14:textId="5808206D" w:rsidR="00117D58" w:rsidRPr="004B60BE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lastRenderedPageBreak/>
        <w:t>б) учень тимчасово зарахов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ується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першого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класу, поки ба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тьки дитини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не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нададуть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довідку про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зарахування/ реєстрацію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дитини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дитячого садка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затвердженого Міністерством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77A246A4" w14:textId="6FAA1E27" w:rsidR="00117D58" w:rsidRPr="004B60BE" w:rsidRDefault="00117D58" w:rsidP="00117D5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1" w:name="_Hlk171937078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Всі перераховані вище форми/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свідоцтва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надаються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батьками до 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коли під час реєстрації дитини і зберігаються у шкільному</w:t>
      </w:r>
      <w:r w:rsidR="003B6C8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архіві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закінчення навчання дитини або її переведення в іншу школу.</w:t>
      </w:r>
    </w:p>
    <w:bookmarkEnd w:id="11"/>
    <w:p w14:paraId="5DA877C0" w14:textId="54A4DDB4" w:rsidR="00117D58" w:rsidRPr="00CF0FAB" w:rsidRDefault="00117D58" w:rsidP="00117D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12" w:name="simeio6"/>
      <w:bookmarkEnd w:id="12"/>
      <w:r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fldChar w:fldCharType="begin"/>
      </w:r>
      <w:r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instrText xml:space="preserve"> HYPERLINK "http://www.moec.gov.cy/dde/exp_dimotiki_engrafes_metengrafes.html" \l "top" </w:instrText>
      </w:r>
      <w:r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r>
      <w:r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fldChar w:fldCharType="end"/>
      </w:r>
      <w:bookmarkStart w:id="13" w:name="simeio7"/>
      <w:bookmarkStart w:id="14" w:name="_Hlk171937116"/>
      <w:bookmarkEnd w:id="13"/>
      <w:r w:rsidR="002007C7"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Пере</w:t>
      </w:r>
      <w:r w:rsid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ведення</w:t>
      </w:r>
      <w:r w:rsidR="002007C7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</w:p>
    <w:p w14:paraId="2306FB1C" w14:textId="0AC0A76C" w:rsidR="00117D58" w:rsidRPr="00473B93" w:rsidRDefault="00117D58" w:rsidP="00CF0FA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Заяви </w:t>
      </w:r>
      <w:r w:rsidR="00BD5B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про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переведення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тобто на зарахування до школи, яка не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належить до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освітн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дитини,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подаються батьками до 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школи</w:t>
      </w:r>
      <w:r w:rsid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яка належить до їхнього освітнього округу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>протягом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періоду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реєстрації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у січні.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Форма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="004B60BE"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33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«Заява про переведення до початкової школи або дитячого садка (обов'язкова дошкільна освіта та дошкільний клас) іншого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» може бути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отримана 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відповідни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х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Окружних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управління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х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освіти або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веб-сайт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Міністерства освіти</w:t>
      </w:r>
      <w:r w:rsidR="004B60BE"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</w:p>
    <w:p w14:paraId="497BAFA6" w14:textId="68BEC8D6" w:rsidR="004B60BE" w:rsidRPr="00CF0FAB" w:rsidRDefault="00117D58" w:rsidP="00CF0FA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Нові реєстрації/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 причин переїзду </w:t>
      </w:r>
      <w:r w:rsidR="00B02133" w:rsidRP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протягом періоду реєстрації здійсню</w:t>
      </w:r>
      <w:r w:rsidR="00C15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ю</w:t>
      </w:r>
      <w:r w:rsidR="00B02133" w:rsidRP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ться адміністрацією школи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, </w:t>
      </w:r>
      <w:r w:rsidR="00B02133"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якої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планується перевести </w:t>
      </w:r>
      <w:r w:rsidR="00B02133"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дитин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B02133"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після надання інформації, що підтверджує переїзд батьків.</w:t>
      </w:r>
    </w:p>
    <w:p w14:paraId="2A24E678" w14:textId="75538697" w:rsidR="004B60BE" w:rsidRPr="00CF0FAB" w:rsidRDefault="00117D58" w:rsidP="00CF0FA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Однак</w:t>
      </w:r>
      <w:r w:rsidR="00C1527F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слід зазначити, що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ведення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 інших причин або з причин переїзду, що створюють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проблему з місцями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або інші проблеми в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колі, приймаються тільки після з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годи Окружного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управління освіти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 місцем проживання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У цих випадках необхідно дотримуватися порядку подання заяви про переведення до відповідного 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Окружного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управління освіти і культури, шляхом заповнення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форми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33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60F8F62B" w14:textId="02E3B61A" w:rsidR="004B60BE" w:rsidRPr="0036351D" w:rsidRDefault="00117D58" w:rsidP="003635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Вище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зазначене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діє тільки на період реєстрації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що відбувається 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січн</w:t>
      </w:r>
      <w:r w:rsid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</w:t>
      </w:r>
      <w:r w:rsidR="0036351D"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атьки, які з'являться 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для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цілей 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реєстрації/переведення своєї дитини після </w:t>
      </w:r>
      <w:r w:rsidR="00CF0FAB"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періоду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реєстрації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, повинні звернутися до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Окружного у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правління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світи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за місцем проживання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0E448197" w14:textId="149BA70F" w:rsidR="004B60BE" w:rsidRPr="00CF0FAB" w:rsidRDefault="00117D58" w:rsidP="00CF0FA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Школи та батьки учнів отримують інформацію про затверджені або незатверджені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переведення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до кінця січня.</w:t>
      </w:r>
    </w:p>
    <w:p w14:paraId="705B5BA6" w14:textId="58203295" w:rsidR="00117D58" w:rsidRPr="004B60BE" w:rsidRDefault="00117D58" w:rsidP="00117D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підтвердження реєстрації, протягом квітня,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коли та батьки учнів, які подали заяву про реєстрацію/пер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е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ведення в інші школи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або подали заперечення,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будуть повідомлені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 затверджені чи не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затверджені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реєстрації/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7BD7D0C8" w14:textId="4E39ED16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bookmarkStart w:id="15" w:name="simeio8"/>
      <w:bookmarkEnd w:id="15"/>
      <w:bookmarkEnd w:id="14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hyperlink r:id="rId8" w:anchor="top" w:history="1"/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 xml:space="preserve">Призупинення навчання -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продовження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 xml:space="preserve">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навчання</w:t>
      </w:r>
    </w:p>
    <w:p w14:paraId="2A91C692" w14:textId="4EE525CB" w:rsidR="004B60BE" w:rsidRPr="00CF0FAB" w:rsidRDefault="00117D58" w:rsidP="00CF0FA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Батьки, які бажають, щоб їхні діти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одовжили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навчання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, тобто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щоб вони з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алиши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лис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я в початковій школі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та призупин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или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навчання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гімназії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повинні заповнити форм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35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 Форм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розміщу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є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ться на</w:t>
      </w:r>
      <w:hyperlink r:id="rId9" w:history="1">
        <w:r w:rsidRPr="00473B93">
          <w:rPr>
            <w:rFonts w:ascii="Times New Roman" w:hAnsi="Times New Roman" w:cs="Times New Roman"/>
            <w:color w:val="000000" w:themeColor="text1"/>
            <w:sz w:val="24"/>
            <w:szCs w:val="24"/>
            <w:lang w:val="uk"/>
          </w:rPr>
          <w:t xml:space="preserve"> сайті </w:t>
        </w:r>
        <w:r w:rsidR="0036351D">
          <w:rPr>
            <w:rFonts w:ascii="Times New Roman" w:hAnsi="Times New Roman" w:cs="Times New Roman"/>
            <w:color w:val="000000" w:themeColor="text1"/>
            <w:sz w:val="24"/>
            <w:szCs w:val="24"/>
            <w:lang w:val="uk"/>
          </w:rPr>
          <w:t>Управління</w:t>
        </w:r>
        <w:r w:rsidRPr="00473B93">
          <w:rPr>
            <w:rFonts w:ascii="Times New Roman" w:hAnsi="Times New Roman" w:cs="Times New Roman"/>
            <w:color w:val="000000" w:themeColor="text1"/>
            <w:sz w:val="24"/>
            <w:szCs w:val="24"/>
            <w:lang w:val="uk"/>
          </w:rPr>
          <w:t xml:space="preserve"> початкової освіти</w:t>
        </w:r>
      </w:hyperlink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</w:p>
    <w:p w14:paraId="3C20D979" w14:textId="205F48C4" w:rsidR="0036351D" w:rsidRDefault="00117D58" w:rsidP="00117D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Заяви 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продовження </w:t>
      </w:r>
      <w:r w:rsid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навчання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(</w:t>
      </w:r>
      <w:r w:rsidR="0036351D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Ф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орма </w:t>
      </w:r>
      <w:r w:rsid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35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) подаються батьками до початкових шкіл, де навчаються їхні діти,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протягом періоду реєстрації в січні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bookmarkStart w:id="16" w:name="simeio9"/>
      <w:bookmarkEnd w:id="16"/>
    </w:p>
    <w:p w14:paraId="48EE5917" w14:textId="6E769361" w:rsidR="00352142" w:rsidRPr="0036351D" w:rsidRDefault="0036351D" w:rsidP="0036351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Окружні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управління освіти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інформують початкові школи та батьків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щодо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затверджених на не затверджених заяв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про продовження навчання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кінця січня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7C3AD72E" w14:textId="77777777" w:rsidR="00352142" w:rsidRPr="00473B93" w:rsidRDefault="00352142" w:rsidP="00117D58">
      <w:pPr>
        <w:spacing w:after="0" w:line="240" w:lineRule="auto"/>
        <w:jc w:val="both"/>
        <w:rPr>
          <w:lang w:val="ru-RU"/>
        </w:rPr>
      </w:pPr>
    </w:p>
    <w:p w14:paraId="46CE212C" w14:textId="77777777" w:rsidR="00352142" w:rsidRPr="00473B93" w:rsidRDefault="00352142" w:rsidP="00117D58">
      <w:pPr>
        <w:spacing w:after="0" w:line="240" w:lineRule="auto"/>
        <w:jc w:val="both"/>
        <w:rPr>
          <w:lang w:val="ru-RU"/>
        </w:rPr>
      </w:pPr>
    </w:p>
    <w:p w14:paraId="7AAA2849" w14:textId="4DF83B85" w:rsidR="00117D58" w:rsidRDefault="001E275E" w:rsidP="00117D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</w:pPr>
      <w:hyperlink r:id="rId10" w:anchor="top" w:history="1"/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Вакцин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ація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 xml:space="preserve"> учнів до </w:t>
      </w:r>
      <w:r w:rsid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початку навчання</w:t>
      </w:r>
      <w:r w:rsidR="00117D58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 xml:space="preserve"> в початковій школі</w:t>
      </w:r>
    </w:p>
    <w:p w14:paraId="0C0F0FCC" w14:textId="77777777" w:rsidR="004B60BE" w:rsidRPr="004B60BE" w:rsidRDefault="004B60BE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2E1037E1" w14:textId="5F501A6C" w:rsidR="004B60BE" w:rsidRPr="00333610" w:rsidRDefault="00333610" w:rsidP="00117D5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При </w:t>
      </w:r>
      <w:r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вступі до початкової школи 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досягнення дітьми віку </w:t>
      </w:r>
      <w:r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5-6 років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дітям рекомендовано зробити</w:t>
      </w:r>
      <w:r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наступні</w:t>
      </w:r>
      <w:r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щеплення:</w:t>
      </w:r>
    </w:p>
    <w:p w14:paraId="1B7BCBB0" w14:textId="77777777" w:rsidR="00333610" w:rsidRPr="004B60BE" w:rsidRDefault="00333610" w:rsidP="0033361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</w:p>
    <w:p w14:paraId="6CD866E3" w14:textId="3DD97E38" w:rsidR="00117D58" w:rsidRPr="004B60BE" w:rsidRDefault="00117D58" w:rsidP="004B60B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1. Дифтерія, правець, кашлюк (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або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aP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)</w:t>
      </w:r>
    </w:p>
    <w:p w14:paraId="44F001BC" w14:textId="19A11475" w:rsidR="00117D58" w:rsidRPr="00333610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2. Поліомієліт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(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Polio</w:t>
      </w:r>
      <w:r w:rsidR="00333610"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)</w:t>
      </w:r>
    </w:p>
    <w:p w14:paraId="467F5918" w14:textId="22B47E79" w:rsidR="00117D58" w:rsidRPr="00333610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3. Кір, паротит, краснуха (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М.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.)</w:t>
      </w:r>
    </w:p>
    <w:p w14:paraId="1E89D8B8" w14:textId="77777777" w:rsidR="00117D58" w:rsidRPr="00973D70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lastRenderedPageBreak/>
        <w:t>4. Гепатит В (Hep B)</w:t>
      </w:r>
    </w:p>
    <w:p w14:paraId="294BCD02" w14:textId="654712DC" w:rsidR="00117D58" w:rsidRPr="00CF0FAB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5. Менінгокок C кон'югований (</w:t>
      </w:r>
      <w:r w:rsidR="00CF0FA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Men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C)</w:t>
      </w:r>
      <w:r w:rsidR="00CF0FAB" w:rsidRPr="00973D7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/ </w:t>
      </w:r>
      <w:r w:rsidR="00CF0FA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Інша вакцина для профілактики менінгококової інфекції</w:t>
      </w:r>
    </w:p>
    <w:p w14:paraId="5C04881D" w14:textId="77777777" w:rsidR="00117D58" w:rsidRPr="00524EE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6. Гемофіл грипу типу b (Hib)*</w:t>
      </w:r>
    </w:p>
    <w:p w14:paraId="34E697D4" w14:textId="77777777" w:rsidR="00117D58" w:rsidRPr="00524EE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7. Пневмококова кон'югована (PCV)*</w:t>
      </w:r>
    </w:p>
    <w:p w14:paraId="0D5B6AF3" w14:textId="77777777" w:rsidR="00117D58" w:rsidRPr="00524EE7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* Вакцини HIB і PCV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рекомендується вводити до віку 5 років (починаючи вакцинацію з 2-місячного віку)</w:t>
      </w:r>
    </w:p>
    <w:p w14:paraId="072291F8" w14:textId="14471A1E" w:rsidR="00117D58" w:rsidRPr="00524EE7" w:rsidRDefault="00117D58" w:rsidP="00117D5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Батьки, реєструючи своїх дітей, повинні надати копію відповідної сторінки Книги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стан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здоров'я або Картки вакцинації,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де будуть зазначені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статус вакцинації дитини та її ім'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54469895" w14:textId="77777777" w:rsidR="00117D58" w:rsidRPr="004B60BE" w:rsidRDefault="00117D58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bookmarkStart w:id="17" w:name="simeio10"/>
      <w:bookmarkEnd w:id="17"/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begin"/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instrText xml:space="preserve"> HYPERLINK "http://www.moec.gov.cy/dde/exp_dimotiki_engrafes_metengrafes.html" \l "top" </w:instrTex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fldChar w:fldCharType="end"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"/>
        </w:rPr>
        <w:t>Підтвердження реєстрації</w:t>
      </w:r>
    </w:p>
    <w:p w14:paraId="33585C87" w14:textId="60B2CD5E" w:rsidR="00117D58" w:rsidRPr="004B60BE" w:rsidRDefault="00117D58" w:rsidP="00117D5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Підтвердження </w:t>
      </w:r>
      <w:r w:rsid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реєстрації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державних початкових шкіл відбувається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квітн</w:t>
      </w:r>
      <w:r w:rsidR="00CF0F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</w:t>
      </w:r>
      <w:r w:rsidRPr="00333610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дати, оголошені засобами масової інформації.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Всі батьки повинні підтвердити реєстрацію своєї дитини (дітей), щоб забезпечити її</w:t>
      </w:r>
      <w:r w:rsidR="00333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/ їх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місце</w:t>
      </w:r>
      <w:r w:rsidR="00333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/я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333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у відповідній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школі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5FE27D0F" w14:textId="40FF68F5" w:rsidR="00117D58" w:rsidRPr="004B60BE" w:rsidRDefault="00117D58" w:rsidP="00117D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pPr>
    </w:p>
    <w:sectPr w:rsidR="00117D58" w:rsidRPr="004B60BE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819551">
    <w:abstractNumId w:val="8"/>
  </w:num>
  <w:num w:numId="2" w16cid:durableId="1609461135">
    <w:abstractNumId w:val="3"/>
  </w:num>
  <w:num w:numId="3" w16cid:durableId="401560123">
    <w:abstractNumId w:val="0"/>
  </w:num>
  <w:num w:numId="4" w16cid:durableId="256180729">
    <w:abstractNumId w:val="9"/>
  </w:num>
  <w:num w:numId="5" w16cid:durableId="46495728">
    <w:abstractNumId w:val="10"/>
  </w:num>
  <w:num w:numId="6" w16cid:durableId="1050417569">
    <w:abstractNumId w:val="6"/>
  </w:num>
  <w:num w:numId="7" w16cid:durableId="1807120865">
    <w:abstractNumId w:val="1"/>
  </w:num>
  <w:num w:numId="8" w16cid:durableId="932057718">
    <w:abstractNumId w:val="11"/>
  </w:num>
  <w:num w:numId="9" w16cid:durableId="1428690440">
    <w:abstractNumId w:val="5"/>
  </w:num>
  <w:num w:numId="10" w16cid:durableId="1033381687">
    <w:abstractNumId w:val="4"/>
  </w:num>
  <w:num w:numId="11" w16cid:durableId="1317417342">
    <w:abstractNumId w:val="7"/>
  </w:num>
  <w:num w:numId="12" w16cid:durableId="617302186">
    <w:abstractNumId w:val="12"/>
  </w:num>
  <w:num w:numId="13" w16cid:durableId="1675112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E7747"/>
    <w:rsid w:val="00117D58"/>
    <w:rsid w:val="00141BE7"/>
    <w:rsid w:val="0014766A"/>
    <w:rsid w:val="001E275E"/>
    <w:rsid w:val="002007C7"/>
    <w:rsid w:val="002B3111"/>
    <w:rsid w:val="00333610"/>
    <w:rsid w:val="00352142"/>
    <w:rsid w:val="0036351D"/>
    <w:rsid w:val="003B6C80"/>
    <w:rsid w:val="00473B93"/>
    <w:rsid w:val="004B60BE"/>
    <w:rsid w:val="00524EE7"/>
    <w:rsid w:val="0064498A"/>
    <w:rsid w:val="0073682C"/>
    <w:rsid w:val="00775334"/>
    <w:rsid w:val="00874213"/>
    <w:rsid w:val="009100B6"/>
    <w:rsid w:val="0096734B"/>
    <w:rsid w:val="00973D70"/>
    <w:rsid w:val="009A6839"/>
    <w:rsid w:val="009A7DD1"/>
    <w:rsid w:val="009C39E4"/>
    <w:rsid w:val="00A67E54"/>
    <w:rsid w:val="00B02133"/>
    <w:rsid w:val="00BC5AD7"/>
    <w:rsid w:val="00BD5B07"/>
    <w:rsid w:val="00C123B3"/>
    <w:rsid w:val="00C1527F"/>
    <w:rsid w:val="00CD40DE"/>
    <w:rsid w:val="00CF0FAB"/>
    <w:rsid w:val="00D24A5A"/>
    <w:rsid w:val="00D54C9B"/>
    <w:rsid w:val="00E01D29"/>
    <w:rsid w:val="00E06CE9"/>
    <w:rsid w:val="00F0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97FE4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60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xp_dimotiki_engrafes_metengraf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c.gov.cy/schools_info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xp_dimotiki_engrafes_metengrafes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oec.gov.cy/dde/ekpaideftikes-perifereies.html" TargetMode="External"/><Relationship Id="rId10" Type="http://schemas.openxmlformats.org/officeDocument/2006/relationships/hyperlink" Target="http://www.moec.gov.cy/dde/exp_dimotiki_engrafes_metengraf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Lesia Vadets</cp:lastModifiedBy>
  <cp:revision>8</cp:revision>
  <dcterms:created xsi:type="dcterms:W3CDTF">2024-07-11T09:34:00Z</dcterms:created>
  <dcterms:modified xsi:type="dcterms:W3CDTF">2024-07-18T12:40:00Z</dcterms:modified>
  <cp:category/>
</cp:coreProperties>
</file>