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621" w:rsidRDefault="00582621">
      <w:pPr>
        <w:pStyle w:val="BodyText"/>
        <w:ind w:left="1559"/>
        <w:rPr>
          <w:rFonts w:ascii="Times New Roman" w:hAnsi="Times New Roman"/>
          <w:sz w:val="20"/>
        </w:rPr>
      </w:pPr>
      <w:bookmarkStart w:id="0" w:name="_GoBack"/>
      <w:bookmarkEnd w:id="0"/>
    </w:p>
    <w:p w:rsidR="00582621" w:rsidRPr="005C2DC4" w:rsidRDefault="00097386">
      <w:pPr>
        <w:pStyle w:val="BodyText"/>
        <w:spacing w:before="2"/>
        <w:rPr>
          <w:b/>
          <w:bCs/>
          <w:sz w:val="24"/>
          <w:szCs w:val="24"/>
          <w:u w:val="single"/>
          <w:lang w:val="en-US"/>
        </w:rPr>
      </w:pPr>
      <w:r>
        <w:rPr>
          <w:b/>
          <w:bCs/>
          <w:sz w:val="24"/>
          <w:szCs w:val="24"/>
          <w:u w:val="single"/>
          <w:lang w:val="fr-FR"/>
        </w:rPr>
        <w:t xml:space="preserve">POUR </w:t>
      </w:r>
      <w:proofErr w:type="gramStart"/>
      <w:r>
        <w:rPr>
          <w:b/>
          <w:bCs/>
          <w:sz w:val="24"/>
          <w:szCs w:val="24"/>
          <w:u w:val="single"/>
          <w:lang w:val="fr-FR"/>
        </w:rPr>
        <w:t>L’ INFORMATION</w:t>
      </w:r>
      <w:proofErr w:type="gramEnd"/>
      <w:r>
        <w:rPr>
          <w:b/>
          <w:bCs/>
          <w:sz w:val="24"/>
          <w:szCs w:val="24"/>
          <w:u w:val="single"/>
          <w:lang w:val="fr-FR"/>
        </w:rPr>
        <w:t xml:space="preserve"> DES </w:t>
      </w:r>
      <w:r w:rsidRPr="005C2DC4">
        <w:rPr>
          <w:b/>
          <w:bCs/>
          <w:sz w:val="24"/>
          <w:szCs w:val="24"/>
          <w:u w:val="single"/>
          <w:lang w:val="en-US"/>
        </w:rPr>
        <w:t xml:space="preserve">PARENTS / </w:t>
      </w:r>
      <w:r>
        <w:rPr>
          <w:b/>
          <w:bCs/>
          <w:sz w:val="24"/>
          <w:szCs w:val="24"/>
          <w:u w:val="single"/>
          <w:lang w:val="fr-FR"/>
        </w:rPr>
        <w:t xml:space="preserve">TUTEURS AU SUJET DES </w:t>
      </w:r>
      <w:r w:rsidRPr="005C2DC4">
        <w:rPr>
          <w:b/>
          <w:bCs/>
          <w:sz w:val="24"/>
          <w:szCs w:val="24"/>
          <w:u w:val="single"/>
          <w:lang w:val="en-US"/>
        </w:rPr>
        <w:t xml:space="preserve"> EXAMENS ECDL</w:t>
      </w:r>
    </w:p>
    <w:p w:rsidR="00582621" w:rsidRPr="005C2DC4" w:rsidRDefault="00582621">
      <w:pPr>
        <w:pStyle w:val="BodyText"/>
        <w:spacing w:before="2"/>
        <w:rPr>
          <w:sz w:val="24"/>
          <w:szCs w:val="24"/>
          <w:lang w:val="en-US"/>
        </w:rPr>
      </w:pPr>
    </w:p>
    <w:p w:rsidR="00582621" w:rsidRPr="005C2DC4" w:rsidRDefault="00582621">
      <w:pPr>
        <w:pStyle w:val="BodyText"/>
        <w:spacing w:before="2"/>
        <w:rPr>
          <w:sz w:val="24"/>
          <w:szCs w:val="24"/>
          <w:lang w:val="en-US"/>
        </w:rPr>
      </w:pPr>
    </w:p>
    <w:p w:rsidR="00582621" w:rsidRPr="005C2DC4" w:rsidRDefault="00097386">
      <w:pPr>
        <w:pStyle w:val="BodyText"/>
        <w:spacing w:before="2"/>
        <w:rPr>
          <w:rFonts w:ascii="Times New Roman" w:hAnsi="Times New Roman"/>
          <w:sz w:val="7"/>
          <w:lang w:val="en-US"/>
        </w:rPr>
      </w:pPr>
      <w:r w:rsidRPr="005C2DC4">
        <w:rPr>
          <w:sz w:val="24"/>
          <w:szCs w:val="24"/>
          <w:lang w:val="en-US"/>
        </w:rPr>
        <w:t>Chers parents / tuteurs d'élèves</w:t>
      </w:r>
      <w:r>
        <w:rPr>
          <w:sz w:val="24"/>
          <w:szCs w:val="24"/>
          <w:lang w:val="fr-FR"/>
        </w:rPr>
        <w:t xml:space="preserve"> en 2</w:t>
      </w:r>
      <w:r>
        <w:rPr>
          <w:sz w:val="24"/>
          <w:szCs w:val="24"/>
          <w:vertAlign w:val="superscript"/>
          <w:lang w:val="fr-FR"/>
        </w:rPr>
        <w:t xml:space="preserve">ème </w:t>
      </w:r>
      <w:r>
        <w:rPr>
          <w:sz w:val="24"/>
          <w:szCs w:val="24"/>
          <w:lang w:val="fr-FR"/>
        </w:rPr>
        <w:t>et 3</w:t>
      </w:r>
      <w:r>
        <w:rPr>
          <w:sz w:val="24"/>
          <w:szCs w:val="24"/>
          <w:vertAlign w:val="superscript"/>
          <w:lang w:val="fr-FR"/>
        </w:rPr>
        <w:t>ème</w:t>
      </w:r>
      <w:r>
        <w:rPr>
          <w:sz w:val="24"/>
          <w:szCs w:val="24"/>
          <w:lang w:val="fr-FR"/>
        </w:rPr>
        <w:t xml:space="preserve"> </w:t>
      </w:r>
      <w:r w:rsidRPr="005C2DC4">
        <w:rPr>
          <w:sz w:val="24"/>
          <w:szCs w:val="24"/>
          <w:lang w:val="en-US"/>
        </w:rPr>
        <w:t>année</w:t>
      </w:r>
      <w:r>
        <w:rPr>
          <w:sz w:val="24"/>
          <w:szCs w:val="24"/>
          <w:lang w:val="fr-FR"/>
        </w:rPr>
        <w:t>s</w:t>
      </w:r>
      <w:r w:rsidRPr="005C2DC4">
        <w:rPr>
          <w:sz w:val="24"/>
          <w:szCs w:val="24"/>
          <w:lang w:val="en-US"/>
        </w:rPr>
        <w:t xml:space="preserve"> </w:t>
      </w:r>
      <w:proofErr w:type="gramStart"/>
      <w:r w:rsidRPr="005C2DC4">
        <w:rPr>
          <w:sz w:val="24"/>
          <w:szCs w:val="24"/>
          <w:lang w:val="en-US"/>
        </w:rPr>
        <w:t xml:space="preserve">du  </w:t>
      </w:r>
      <w:r>
        <w:rPr>
          <w:sz w:val="24"/>
          <w:szCs w:val="24"/>
          <w:lang w:val="fr-FR"/>
        </w:rPr>
        <w:t>Collège</w:t>
      </w:r>
      <w:proofErr w:type="gramEnd"/>
      <w:r w:rsidRPr="005C2DC4">
        <w:rPr>
          <w:sz w:val="24"/>
          <w:szCs w:val="24"/>
          <w:lang w:val="en-US"/>
        </w:rPr>
        <w:t>,</w:t>
      </w:r>
    </w:p>
    <w:p w:rsidR="00582621" w:rsidRPr="005C2DC4" w:rsidRDefault="00097386">
      <w:pPr>
        <w:pStyle w:val="BodyText"/>
        <w:spacing w:before="4"/>
        <w:rPr>
          <w:b/>
          <w:lang w:val="en-US"/>
        </w:rPr>
      </w:pPr>
      <w:r w:rsidRPr="005C2DC4">
        <w:rPr>
          <w:b/>
          <w:sz w:val="24"/>
          <w:szCs w:val="24"/>
          <w:lang w:val="en-US"/>
        </w:rPr>
        <w:t xml:space="preserve"> </w:t>
      </w:r>
    </w:p>
    <w:p w:rsidR="00582621" w:rsidRPr="005C2DC4" w:rsidRDefault="00582621">
      <w:pPr>
        <w:pStyle w:val="BodyText"/>
        <w:spacing w:before="10"/>
        <w:rPr>
          <w:sz w:val="21"/>
          <w:lang w:val="en-US"/>
        </w:rPr>
      </w:pPr>
    </w:p>
    <w:p w:rsidR="00582621" w:rsidRPr="005C2DC4" w:rsidRDefault="00097386">
      <w:pPr>
        <w:pStyle w:val="BodyText"/>
        <w:spacing w:before="10"/>
        <w:jc w:val="both"/>
        <w:rPr>
          <w:sz w:val="21"/>
          <w:lang w:val="en-US"/>
        </w:rPr>
      </w:pPr>
      <w:r w:rsidRPr="005C2DC4">
        <w:rPr>
          <w:sz w:val="24"/>
          <w:szCs w:val="24"/>
          <w:lang w:val="en-US"/>
        </w:rPr>
        <w:t xml:space="preserve">Le </w:t>
      </w:r>
      <w:r>
        <w:rPr>
          <w:sz w:val="24"/>
          <w:szCs w:val="24"/>
          <w:lang w:val="fr-FR"/>
        </w:rPr>
        <w:t>M</w:t>
      </w:r>
      <w:r w:rsidRPr="005C2DC4">
        <w:rPr>
          <w:sz w:val="24"/>
          <w:szCs w:val="24"/>
          <w:lang w:val="en-US"/>
        </w:rPr>
        <w:t xml:space="preserve">inistère de l'Éducation, de la Culture, des Sports et de la Jeunesse, comme vous le savez déjà, dans le cadre de l'Alliance nationale pour </w:t>
      </w:r>
      <w:r>
        <w:rPr>
          <w:sz w:val="24"/>
          <w:szCs w:val="24"/>
          <w:lang w:val="fr-FR"/>
        </w:rPr>
        <w:t>l'Emploi</w:t>
      </w:r>
      <w:r w:rsidRPr="005C2DC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fr-FR"/>
        </w:rPr>
        <w:t>N</w:t>
      </w:r>
      <w:r w:rsidRPr="005C2DC4">
        <w:rPr>
          <w:sz w:val="24"/>
          <w:szCs w:val="24"/>
          <w:lang w:val="en-US"/>
        </w:rPr>
        <w:t xml:space="preserve">umérique, en collaboration avec d'autres ministères, a </w:t>
      </w:r>
      <w:proofErr w:type="gramStart"/>
      <w:r w:rsidRPr="005C2DC4">
        <w:rPr>
          <w:sz w:val="24"/>
          <w:szCs w:val="24"/>
          <w:lang w:val="en-US"/>
        </w:rPr>
        <w:t xml:space="preserve">introduit  </w:t>
      </w:r>
      <w:r>
        <w:rPr>
          <w:sz w:val="24"/>
          <w:szCs w:val="24"/>
          <w:lang w:val="fr-FR"/>
        </w:rPr>
        <w:t>depuis</w:t>
      </w:r>
      <w:proofErr w:type="gramEnd"/>
      <w:r>
        <w:rPr>
          <w:sz w:val="24"/>
          <w:szCs w:val="24"/>
          <w:lang w:val="fr-FR"/>
        </w:rPr>
        <w:t xml:space="preserve"> </w:t>
      </w:r>
      <w:r w:rsidRPr="005C2DC4">
        <w:rPr>
          <w:sz w:val="24"/>
          <w:szCs w:val="24"/>
          <w:lang w:val="en-US"/>
        </w:rPr>
        <w:t xml:space="preserve"> l'année scolaire 2016-2017 la cer</w:t>
      </w:r>
      <w:r w:rsidRPr="005C2DC4">
        <w:rPr>
          <w:sz w:val="24"/>
          <w:szCs w:val="24"/>
          <w:lang w:val="en-US"/>
        </w:rPr>
        <w:t xml:space="preserve">tification internationale </w:t>
      </w:r>
      <w:r w:rsidRPr="005C2DC4">
        <w:rPr>
          <w:i/>
          <w:iCs/>
          <w:sz w:val="24"/>
          <w:szCs w:val="24"/>
          <w:lang w:val="en-US"/>
        </w:rPr>
        <w:t>European Computer Driving Licence</w:t>
      </w:r>
      <w:r w:rsidRPr="005C2DC4">
        <w:rPr>
          <w:sz w:val="24"/>
          <w:szCs w:val="24"/>
          <w:lang w:val="en-US"/>
        </w:rPr>
        <w:t xml:space="preserve"> (ECDL),  sur une base volontaire pour </w:t>
      </w:r>
      <w:r>
        <w:rPr>
          <w:sz w:val="24"/>
          <w:szCs w:val="24"/>
          <w:lang w:val="fr-FR"/>
        </w:rPr>
        <w:t>les é</w:t>
      </w:r>
      <w:r w:rsidRPr="005C2DC4">
        <w:rPr>
          <w:sz w:val="24"/>
          <w:szCs w:val="24"/>
          <w:lang w:val="en-US"/>
        </w:rPr>
        <w:t>lèves de l'enseignement secondaire des écoles publiques et privées du même type.</w:t>
      </w:r>
    </w:p>
    <w:p w:rsidR="00582621" w:rsidRPr="005C2DC4" w:rsidRDefault="00582621">
      <w:pPr>
        <w:pStyle w:val="BodyText"/>
        <w:spacing w:before="10"/>
        <w:jc w:val="both"/>
        <w:rPr>
          <w:sz w:val="21"/>
          <w:lang w:val="en-US"/>
        </w:rPr>
      </w:pPr>
    </w:p>
    <w:p w:rsidR="00582621" w:rsidRPr="005C2DC4" w:rsidRDefault="00097386">
      <w:pPr>
        <w:pStyle w:val="BodyText"/>
        <w:spacing w:before="10"/>
        <w:jc w:val="both"/>
        <w:rPr>
          <w:sz w:val="21"/>
          <w:lang w:val="en-US"/>
        </w:rPr>
      </w:pPr>
      <w:r w:rsidRPr="005C2DC4">
        <w:rPr>
          <w:sz w:val="24"/>
          <w:szCs w:val="24"/>
          <w:lang w:val="en-US"/>
        </w:rPr>
        <w:t>Nous sommes très heureux de vous informer qu'à ce jour, un très grand p</w:t>
      </w:r>
      <w:r w:rsidRPr="005C2DC4">
        <w:rPr>
          <w:sz w:val="24"/>
          <w:szCs w:val="24"/>
          <w:lang w:val="en-US"/>
        </w:rPr>
        <w:t xml:space="preserve">ourcentage de nos </w:t>
      </w:r>
      <w:proofErr w:type="gramStart"/>
      <w:r>
        <w:rPr>
          <w:sz w:val="24"/>
          <w:szCs w:val="24"/>
          <w:lang w:val="fr-FR"/>
        </w:rPr>
        <w:t xml:space="preserve">élèves </w:t>
      </w:r>
      <w:r w:rsidRPr="005C2DC4">
        <w:rPr>
          <w:sz w:val="24"/>
          <w:szCs w:val="24"/>
          <w:lang w:val="en-US"/>
        </w:rPr>
        <w:t xml:space="preserve"> qui</w:t>
      </w:r>
      <w:proofErr w:type="gramEnd"/>
      <w:r w:rsidRPr="005C2DC4">
        <w:rPr>
          <w:sz w:val="24"/>
          <w:szCs w:val="24"/>
          <w:lang w:val="en-US"/>
        </w:rPr>
        <w:t xml:space="preserve"> ont </w:t>
      </w:r>
      <w:r>
        <w:rPr>
          <w:sz w:val="24"/>
          <w:szCs w:val="24"/>
          <w:lang w:val="fr-FR"/>
        </w:rPr>
        <w:t xml:space="preserve">participé à ces examens ont </w:t>
      </w:r>
      <w:r w:rsidRPr="005C2DC4">
        <w:rPr>
          <w:sz w:val="24"/>
          <w:szCs w:val="24"/>
          <w:lang w:val="en-US"/>
        </w:rPr>
        <w:t>réussi</w:t>
      </w:r>
      <w:r>
        <w:rPr>
          <w:sz w:val="24"/>
          <w:szCs w:val="24"/>
          <w:lang w:val="fr-FR"/>
        </w:rPr>
        <w:t xml:space="preserve"> à </w:t>
      </w:r>
      <w:r w:rsidRPr="005C2DC4">
        <w:rPr>
          <w:sz w:val="24"/>
          <w:szCs w:val="24"/>
          <w:lang w:val="en-US"/>
        </w:rPr>
        <w:t>obten</w:t>
      </w:r>
      <w:proofErr w:type="spellStart"/>
      <w:r>
        <w:rPr>
          <w:sz w:val="24"/>
          <w:szCs w:val="24"/>
          <w:lang w:val="fr-FR"/>
        </w:rPr>
        <w:t>ir</w:t>
      </w:r>
      <w:proofErr w:type="spellEnd"/>
      <w:r w:rsidRPr="005C2DC4">
        <w:rPr>
          <w:sz w:val="24"/>
          <w:szCs w:val="24"/>
          <w:lang w:val="en-US"/>
        </w:rPr>
        <w:t xml:space="preserve"> la certification dans ce</w:t>
      </w:r>
      <w:r>
        <w:rPr>
          <w:sz w:val="24"/>
          <w:szCs w:val="24"/>
          <w:lang w:val="fr-FR"/>
        </w:rPr>
        <w:t xml:space="preserve"> module.</w:t>
      </w:r>
    </w:p>
    <w:p w:rsidR="00582621" w:rsidRPr="005C2DC4" w:rsidRDefault="00582621">
      <w:pPr>
        <w:pStyle w:val="BodyText"/>
        <w:spacing w:before="2" w:line="276" w:lineRule="auto"/>
        <w:jc w:val="both"/>
        <w:rPr>
          <w:sz w:val="24"/>
          <w:szCs w:val="24"/>
          <w:lang w:val="en-US"/>
        </w:rPr>
      </w:pPr>
    </w:p>
    <w:p w:rsidR="00582621" w:rsidRPr="005C2DC4" w:rsidRDefault="00097386">
      <w:pPr>
        <w:pStyle w:val="BodyText"/>
        <w:spacing w:before="2" w:line="276" w:lineRule="auto"/>
        <w:jc w:val="both"/>
        <w:rPr>
          <w:lang w:val="en-US"/>
        </w:rPr>
      </w:pPr>
      <w:r w:rsidRPr="005C2DC4">
        <w:rPr>
          <w:sz w:val="24"/>
          <w:szCs w:val="24"/>
          <w:lang w:val="en-US"/>
        </w:rPr>
        <w:t xml:space="preserve">Cette innovation importante dans notre système éducatif </w:t>
      </w:r>
      <w:r>
        <w:rPr>
          <w:sz w:val="24"/>
          <w:szCs w:val="24"/>
          <w:lang w:val="fr-FR"/>
        </w:rPr>
        <w:t>qui contribue largement à l’amélioration de</w:t>
      </w:r>
      <w:r w:rsidRPr="005C2DC4">
        <w:rPr>
          <w:sz w:val="24"/>
          <w:szCs w:val="24"/>
          <w:lang w:val="en-US"/>
        </w:rPr>
        <w:t xml:space="preserve"> l'enseignement dispensé dans le domaine des</w:t>
      </w:r>
      <w:r w:rsidRPr="005C2DC4">
        <w:rPr>
          <w:sz w:val="24"/>
          <w:szCs w:val="24"/>
          <w:lang w:val="en-US"/>
        </w:rPr>
        <w:t xml:space="preserve"> compétences numériques, à travers le cours d'informatique </w:t>
      </w:r>
      <w:r>
        <w:rPr>
          <w:sz w:val="24"/>
          <w:szCs w:val="24"/>
          <w:lang w:val="fr-FR"/>
        </w:rPr>
        <w:t xml:space="preserve">enseigné </w:t>
      </w:r>
      <w:r w:rsidRPr="005C2DC4">
        <w:rPr>
          <w:sz w:val="24"/>
          <w:szCs w:val="24"/>
          <w:lang w:val="en-US"/>
        </w:rPr>
        <w:t xml:space="preserve">au </w:t>
      </w:r>
      <w:r>
        <w:rPr>
          <w:sz w:val="24"/>
          <w:szCs w:val="24"/>
          <w:lang w:val="fr-FR"/>
        </w:rPr>
        <w:t xml:space="preserve">collège, se </w:t>
      </w:r>
      <w:proofErr w:type="gramStart"/>
      <w:r>
        <w:rPr>
          <w:sz w:val="24"/>
          <w:szCs w:val="24"/>
          <w:lang w:val="fr-FR"/>
        </w:rPr>
        <w:t>poursuivra  l’année</w:t>
      </w:r>
      <w:proofErr w:type="gramEnd"/>
      <w:r>
        <w:rPr>
          <w:sz w:val="24"/>
          <w:szCs w:val="24"/>
          <w:lang w:val="fr-FR"/>
        </w:rPr>
        <w:t xml:space="preserve"> prochaine. Les élèves en 2e année du collège bénéficieront gratuitement de </w:t>
      </w:r>
      <w:proofErr w:type="gramStart"/>
      <w:r>
        <w:rPr>
          <w:sz w:val="24"/>
          <w:szCs w:val="24"/>
          <w:lang w:val="fr-FR"/>
        </w:rPr>
        <w:t>la  certification</w:t>
      </w:r>
      <w:proofErr w:type="gramEnd"/>
      <w:r>
        <w:rPr>
          <w:sz w:val="24"/>
          <w:szCs w:val="24"/>
          <w:lang w:val="fr-FR"/>
        </w:rPr>
        <w:t xml:space="preserve">  dans les modules </w:t>
      </w:r>
      <w:r>
        <w:rPr>
          <w:i/>
          <w:iCs/>
          <w:sz w:val="24"/>
          <w:szCs w:val="24"/>
          <w:lang w:val="fr-FR"/>
        </w:rPr>
        <w:t>Feuilles de Calcul</w:t>
      </w:r>
      <w:r>
        <w:rPr>
          <w:sz w:val="24"/>
          <w:szCs w:val="24"/>
          <w:lang w:val="fr-FR"/>
        </w:rPr>
        <w:t xml:space="preserve"> (</w:t>
      </w:r>
      <w:r>
        <w:rPr>
          <w:b/>
          <w:bCs/>
          <w:sz w:val="24"/>
          <w:szCs w:val="24"/>
          <w:lang w:val="fr-FR"/>
        </w:rPr>
        <w:t>MS Excel</w:t>
      </w:r>
      <w:r>
        <w:rPr>
          <w:sz w:val="24"/>
          <w:szCs w:val="24"/>
          <w:lang w:val="fr-FR"/>
        </w:rPr>
        <w:t xml:space="preserve">) et </w:t>
      </w:r>
      <w:r>
        <w:rPr>
          <w:i/>
          <w:iCs/>
          <w:sz w:val="24"/>
          <w:szCs w:val="24"/>
          <w:lang w:val="fr-FR"/>
        </w:rPr>
        <w:t>Présentations</w:t>
      </w:r>
      <w:r>
        <w:rPr>
          <w:sz w:val="24"/>
          <w:szCs w:val="24"/>
          <w:lang w:val="fr-FR"/>
        </w:rPr>
        <w:t xml:space="preserve"> (</w:t>
      </w:r>
      <w:r>
        <w:rPr>
          <w:b/>
          <w:bCs/>
          <w:sz w:val="24"/>
          <w:szCs w:val="24"/>
          <w:lang w:val="fr-FR"/>
        </w:rPr>
        <w:t>MS PowerPoint)</w:t>
      </w:r>
      <w:r>
        <w:rPr>
          <w:sz w:val="24"/>
          <w:szCs w:val="24"/>
          <w:lang w:val="fr-FR"/>
        </w:rPr>
        <w:t xml:space="preserve"> et ceux en 3e année dans le module </w:t>
      </w:r>
      <w:r>
        <w:rPr>
          <w:i/>
          <w:iCs/>
          <w:sz w:val="24"/>
          <w:szCs w:val="24"/>
          <w:lang w:val="fr-FR"/>
        </w:rPr>
        <w:t xml:space="preserve">Bases de données </w:t>
      </w:r>
      <w:r>
        <w:rPr>
          <w:sz w:val="24"/>
          <w:szCs w:val="24"/>
          <w:lang w:val="fr-FR"/>
        </w:rPr>
        <w:t>(</w:t>
      </w:r>
      <w:r>
        <w:rPr>
          <w:b/>
          <w:bCs/>
          <w:sz w:val="24"/>
          <w:szCs w:val="24"/>
          <w:lang w:val="fr-FR"/>
        </w:rPr>
        <w:t>MS Access</w:t>
      </w:r>
      <w:r>
        <w:rPr>
          <w:sz w:val="24"/>
          <w:szCs w:val="24"/>
          <w:lang w:val="fr-FR"/>
        </w:rPr>
        <w:t xml:space="preserve">). Il est à noter que tous les élèves respectivement </w:t>
      </w:r>
      <w:proofErr w:type="gramStart"/>
      <w:r>
        <w:rPr>
          <w:sz w:val="24"/>
          <w:szCs w:val="24"/>
          <w:lang w:val="fr-FR"/>
        </w:rPr>
        <w:t>en  2</w:t>
      </w:r>
      <w:proofErr w:type="gramEnd"/>
      <w:r>
        <w:rPr>
          <w:sz w:val="24"/>
          <w:szCs w:val="24"/>
          <w:lang w:val="fr-FR"/>
        </w:rPr>
        <w:t>ème et du 3ème année du collège   peuvent avoir accès à  la certification dans ces modules, même si  les a</w:t>
      </w:r>
      <w:r>
        <w:rPr>
          <w:sz w:val="24"/>
          <w:szCs w:val="24"/>
          <w:lang w:val="fr-FR"/>
        </w:rPr>
        <w:t>nnées  précédentes (1</w:t>
      </w:r>
      <w:r>
        <w:rPr>
          <w:sz w:val="24"/>
          <w:szCs w:val="24"/>
          <w:vertAlign w:val="superscript"/>
          <w:lang w:val="fr-FR"/>
        </w:rPr>
        <w:t>e</w:t>
      </w:r>
      <w:r>
        <w:rPr>
          <w:sz w:val="24"/>
          <w:szCs w:val="24"/>
          <w:lang w:val="fr-FR"/>
        </w:rPr>
        <w:t xml:space="preserve"> et 2</w:t>
      </w:r>
      <w:r>
        <w:rPr>
          <w:sz w:val="24"/>
          <w:szCs w:val="24"/>
          <w:vertAlign w:val="superscript"/>
          <w:lang w:val="fr-FR"/>
        </w:rPr>
        <w:t>e</w:t>
      </w:r>
      <w:r>
        <w:rPr>
          <w:sz w:val="24"/>
          <w:szCs w:val="24"/>
          <w:lang w:val="fr-FR"/>
        </w:rPr>
        <w:t xml:space="preserve"> année  du collège) n’ont pas </w:t>
      </w:r>
      <w:proofErr w:type="spellStart"/>
      <w:r>
        <w:rPr>
          <w:sz w:val="24"/>
          <w:szCs w:val="24"/>
          <w:lang w:val="en-GB"/>
        </w:rPr>
        <w:t>particip</w:t>
      </w:r>
      <w:proofErr w:type="spellEnd"/>
      <w:r>
        <w:rPr>
          <w:sz w:val="24"/>
          <w:szCs w:val="24"/>
          <w:lang w:val="fr-FR"/>
        </w:rPr>
        <w:t>é aux examens / certifications mentionnés ci-dessus.</w:t>
      </w:r>
    </w:p>
    <w:p w:rsidR="00582621" w:rsidRPr="005C2DC4" w:rsidRDefault="00097386">
      <w:pPr>
        <w:pStyle w:val="BodyText"/>
        <w:spacing w:before="2" w:line="276" w:lineRule="auto"/>
        <w:jc w:val="both"/>
        <w:rPr>
          <w:lang w:val="en-US"/>
        </w:rPr>
      </w:pPr>
      <w:r>
        <w:rPr>
          <w:sz w:val="24"/>
          <w:szCs w:val="24"/>
          <w:lang w:val="fr-FR"/>
        </w:rPr>
        <w:br/>
        <w:t xml:space="preserve">     </w:t>
      </w:r>
      <w:r w:rsidRPr="005C2DC4">
        <w:rPr>
          <w:sz w:val="24"/>
          <w:szCs w:val="24"/>
          <w:lang w:val="en-US"/>
        </w:rPr>
        <w:br/>
      </w:r>
      <w:r w:rsidRPr="005C2DC4">
        <w:rPr>
          <w:sz w:val="24"/>
          <w:szCs w:val="24"/>
          <w:lang w:val="en-US"/>
        </w:rPr>
        <w:br/>
      </w:r>
    </w:p>
    <w:tbl>
      <w:tblPr>
        <w:tblW w:w="946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466"/>
      </w:tblGrid>
      <w:tr w:rsidR="00582621" w:rsidRPr="005C2DC4">
        <w:tc>
          <w:tcPr>
            <w:tcW w:w="9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621" w:rsidRPr="005C2DC4" w:rsidRDefault="00582621">
            <w:pPr>
              <w:pStyle w:val="Contenudetableau"/>
              <w:rPr>
                <w:lang w:val="en-US"/>
              </w:rPr>
            </w:pPr>
          </w:p>
          <w:p w:rsidR="00582621" w:rsidRPr="005C2DC4" w:rsidRDefault="00582621">
            <w:pPr>
              <w:pStyle w:val="Contenudetableau"/>
              <w:rPr>
                <w:sz w:val="24"/>
                <w:szCs w:val="24"/>
                <w:lang w:val="en-US"/>
              </w:rPr>
            </w:pPr>
          </w:p>
          <w:p w:rsidR="00582621" w:rsidRPr="005C2DC4" w:rsidRDefault="00097386">
            <w:pPr>
              <w:pStyle w:val="Contenudetableau"/>
              <w:rPr>
                <w:sz w:val="24"/>
                <w:szCs w:val="24"/>
                <w:lang w:val="en-US"/>
              </w:rPr>
            </w:pPr>
            <w:r w:rsidRPr="005C2DC4">
              <w:rPr>
                <w:sz w:val="24"/>
                <w:szCs w:val="24"/>
                <w:lang w:val="en-US"/>
              </w:rPr>
              <w:t xml:space="preserve">Pour assurer le bon </w:t>
            </w:r>
            <w:r>
              <w:rPr>
                <w:sz w:val="24"/>
                <w:szCs w:val="24"/>
                <w:lang w:val="fr-FR"/>
              </w:rPr>
              <w:t xml:space="preserve">déroulement </w:t>
            </w:r>
            <w:r w:rsidRPr="005C2DC4">
              <w:rPr>
                <w:sz w:val="24"/>
                <w:szCs w:val="24"/>
                <w:lang w:val="en-US"/>
              </w:rPr>
              <w:t xml:space="preserve">des examens, si votre enfant compte </w:t>
            </w:r>
            <w:proofErr w:type="gramStart"/>
            <w:r w:rsidRPr="005C2DC4">
              <w:rPr>
                <w:sz w:val="24"/>
                <w:szCs w:val="24"/>
                <w:lang w:val="en-US"/>
              </w:rPr>
              <w:t>de  participer</w:t>
            </w:r>
            <w:proofErr w:type="gramEnd"/>
            <w:r w:rsidRPr="005C2DC4">
              <w:rPr>
                <w:sz w:val="24"/>
                <w:szCs w:val="24"/>
                <w:lang w:val="en-US"/>
              </w:rPr>
              <w:t xml:space="preserve"> pour la première  à l'un des examens ci-des</w:t>
            </w:r>
            <w:r w:rsidRPr="005C2DC4">
              <w:rPr>
                <w:sz w:val="24"/>
                <w:szCs w:val="24"/>
                <w:lang w:val="en-US"/>
              </w:rPr>
              <w:t>sus, veuillez nous envoyer une photo de</w:t>
            </w:r>
            <w:r>
              <w:rPr>
                <w:sz w:val="24"/>
                <w:szCs w:val="24"/>
                <w:lang w:val="fr-FR"/>
              </w:rPr>
              <w:t xml:space="preserve"> l’élève</w:t>
            </w:r>
            <w:r w:rsidRPr="005C2DC4">
              <w:rPr>
                <w:sz w:val="24"/>
                <w:szCs w:val="24"/>
                <w:lang w:val="en-US"/>
              </w:rPr>
              <w:t xml:space="preserve"> en septembre. Au dos de la photo qui doit être au format passeport, veuillez noter  son nom et  prénom. Elle sera  utilisée dans le Livret de </w:t>
            </w:r>
            <w:r>
              <w:rPr>
                <w:sz w:val="24"/>
                <w:szCs w:val="24"/>
                <w:lang w:val="fr-FR"/>
              </w:rPr>
              <w:t xml:space="preserve">la </w:t>
            </w:r>
            <w:r w:rsidRPr="005C2DC4">
              <w:rPr>
                <w:sz w:val="24"/>
                <w:szCs w:val="24"/>
                <w:lang w:val="en-US"/>
              </w:rPr>
              <w:t>certification ECDL.</w:t>
            </w:r>
          </w:p>
        </w:tc>
      </w:tr>
    </w:tbl>
    <w:p w:rsidR="00582621" w:rsidRPr="005C2DC4" w:rsidRDefault="00582621">
      <w:pPr>
        <w:pStyle w:val="BodyText"/>
        <w:spacing w:before="2" w:line="276" w:lineRule="auto"/>
        <w:jc w:val="both"/>
        <w:rPr>
          <w:sz w:val="24"/>
          <w:szCs w:val="24"/>
          <w:lang w:val="en-US"/>
        </w:rPr>
      </w:pPr>
    </w:p>
    <w:p w:rsidR="00582621" w:rsidRPr="005C2DC4" w:rsidRDefault="00582621">
      <w:pPr>
        <w:pStyle w:val="BodyText"/>
        <w:spacing w:before="9"/>
        <w:rPr>
          <w:b/>
          <w:sz w:val="24"/>
          <w:lang w:val="en-US"/>
        </w:rPr>
      </w:pPr>
    </w:p>
    <w:sectPr w:rsidR="00582621" w:rsidRPr="005C2DC4">
      <w:headerReference w:type="default" r:id="rId6"/>
      <w:pgSz w:w="11906" w:h="16838"/>
      <w:pgMar w:top="940" w:right="980" w:bottom="280" w:left="146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386" w:rsidRDefault="00097386" w:rsidP="005C2DC4">
      <w:r>
        <w:separator/>
      </w:r>
    </w:p>
  </w:endnote>
  <w:endnote w:type="continuationSeparator" w:id="0">
    <w:p w:rsidR="00097386" w:rsidRDefault="00097386" w:rsidP="005C2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A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386" w:rsidRDefault="00097386" w:rsidP="005C2DC4">
      <w:r>
        <w:separator/>
      </w:r>
    </w:p>
  </w:footnote>
  <w:footnote w:type="continuationSeparator" w:id="0">
    <w:p w:rsidR="00097386" w:rsidRDefault="00097386" w:rsidP="005C2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DC4" w:rsidRDefault="005C2DC4">
    <w:pPr>
      <w:pStyle w:val="Header"/>
    </w:pPr>
  </w:p>
  <w:p w:rsidR="005C2DC4" w:rsidRPr="005C2DC4" w:rsidRDefault="005C2DC4">
    <w:pPr>
      <w:pStyle w:val="Header"/>
    </w:pPr>
    <w:r>
      <w:t xml:space="preserve">ΕΝΗΜΕΡΩΣΗ ΓΙΑ </w:t>
    </w:r>
    <w:r>
      <w:rPr>
        <w:lang w:val="en-US"/>
      </w:rPr>
      <w:t>ECDL</w:t>
    </w:r>
    <w:r w:rsidRPr="005C2DC4">
      <w:t xml:space="preserve"> </w:t>
    </w:r>
    <w:r>
      <w:t>– Β΄ ΚΑΙ Γ΄ ΓΥΜΝΑΣΙΟΥ - ΓΑΛΛΙΚΑ</w:t>
    </w:r>
  </w:p>
  <w:p w:rsidR="005C2DC4" w:rsidRDefault="005C2D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621"/>
    <w:rsid w:val="00097386"/>
    <w:rsid w:val="00582621"/>
    <w:rsid w:val="005C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F0F44"/>
  <w15:docId w15:val="{3AB44060-7C58-43C8-90DA-E68906F0C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rFonts w:ascii="Arial" w:eastAsia="Arial" w:hAnsi="Arial" w:cs="Arial"/>
      <w:sz w:val="22"/>
      <w:lang w:val="el-GR" w:eastAsia="el-GR" w:bidi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/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5C2D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DC4"/>
    <w:rPr>
      <w:rFonts w:ascii="Arial" w:eastAsia="Arial" w:hAnsi="Arial" w:cs="Arial"/>
      <w:sz w:val="22"/>
      <w:lang w:val="el-GR" w:eastAsia="el-GR" w:bidi="el-GR"/>
    </w:rPr>
  </w:style>
  <w:style w:type="paragraph" w:styleId="Footer">
    <w:name w:val="footer"/>
    <w:basedOn w:val="Normal"/>
    <w:link w:val="FooterChar"/>
    <w:uiPriority w:val="99"/>
    <w:unhideWhenUsed/>
    <w:rsid w:val="005C2D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DC4"/>
    <w:rPr>
      <w:rFonts w:ascii="Arial" w:eastAsia="Arial" w:hAnsi="Arial" w:cs="Arial"/>
      <w:sz w:val="22"/>
      <w:lang w:val="el-GR" w:eastAsia="el-GR" w:bidi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D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DC4"/>
    <w:rPr>
      <w:rFonts w:ascii="Segoe UI" w:eastAsia="Arial" w:hAnsi="Segoe UI" w:cs="Segoe UI"/>
      <w:sz w:val="18"/>
      <w:szCs w:val="18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Epistoli_pros_goneis_ECDL_B_C_Gymn_2020.docx</vt:lpstr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Epistoli_pros_goneis_ECDL_B_C_Gymn_2020.docx</dc:title>
  <dc:subject/>
  <dc:creator>User</dc:creator>
  <dc:description/>
  <cp:lastModifiedBy>Maria Pitzioli</cp:lastModifiedBy>
  <cp:revision>2</cp:revision>
  <cp:lastPrinted>2020-07-22T08:43:00Z</cp:lastPrinted>
  <dcterms:created xsi:type="dcterms:W3CDTF">2020-07-22T08:44:00Z</dcterms:created>
  <dcterms:modified xsi:type="dcterms:W3CDTF">2020-07-22T08:44:00Z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2020-04-28T00:00:00Z</vt:filetime>
  </property>
  <property fmtid="{D5CDD505-2E9C-101B-9397-08002B2CF9AE}" pid="4" name="Creator">
    <vt:lpwstr>PScript5.dll Version 5.2.2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2020-05-27T00:00:00Z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