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ADFD5" w14:textId="0E909155" w:rsidR="00FE0BF8" w:rsidRPr="00255A3C" w:rsidRDefault="00255A3C" w:rsidP="00255A3C">
      <w:pPr>
        <w:pStyle w:val="BodyText"/>
        <w:spacing w:before="4"/>
        <w:ind w:left="0"/>
        <w:jc w:val="center"/>
        <w:rPr>
          <w:b/>
          <w:sz w:val="24"/>
          <w:szCs w:val="24"/>
          <w:u w:val="single"/>
        </w:rPr>
      </w:pPr>
      <w:r w:rsidRPr="00255A3C">
        <w:rPr>
          <w:b/>
          <w:sz w:val="24"/>
          <w:szCs w:val="24"/>
          <w:u w:val="single"/>
        </w:rPr>
        <w:t xml:space="preserve">ΕΝΗΜΕΡΩΣΗ ΓΟΝΕΩΝ/ΚΗΔΕΜΟΝΩΝ ΓΙΑ ΤΙΣ ΕΞΕΤΑΣΕΙΣ </w:t>
      </w:r>
      <w:r w:rsidRPr="00255A3C">
        <w:rPr>
          <w:b/>
          <w:sz w:val="24"/>
          <w:szCs w:val="24"/>
          <w:u w:val="single"/>
          <w:lang w:val="en-US"/>
        </w:rPr>
        <w:t>ECDL</w:t>
      </w:r>
    </w:p>
    <w:p w14:paraId="34D1C6C0" w14:textId="798DC401" w:rsidR="0059696B" w:rsidRPr="0059696B" w:rsidRDefault="00FE0BF8" w:rsidP="00255A3C">
      <w:pPr>
        <w:pStyle w:val="BodyText"/>
        <w:spacing w:before="160" w:line="276" w:lineRule="auto"/>
        <w:ind w:right="202"/>
        <w:jc w:val="center"/>
        <w:rPr>
          <w:rFonts w:asciiTheme="minorHAnsi" w:hAnsiTheme="minorHAnsi"/>
          <w:b/>
          <w:bCs/>
          <w:sz w:val="28"/>
          <w:szCs w:val="28"/>
          <w:u w:val="single"/>
          <w:lang w:val="ka-GE"/>
        </w:rPr>
      </w:pPr>
      <w:r w:rsidRPr="0059696B">
        <w:rPr>
          <w:rFonts w:asciiTheme="minorHAnsi" w:hAnsiTheme="minorHAnsi"/>
          <w:b/>
          <w:bCs/>
          <w:sz w:val="28"/>
          <w:szCs w:val="28"/>
          <w:u w:val="single"/>
          <w:lang w:val="ka-GE"/>
        </w:rPr>
        <w:t>მშობლების/მეურვეების ინფორმირება ECDL</w:t>
      </w:r>
      <w:r w:rsidR="008F77C2" w:rsidRPr="0059696B">
        <w:rPr>
          <w:rFonts w:asciiTheme="minorHAnsi" w:hAnsiTheme="minorHAnsi"/>
          <w:b/>
          <w:bCs/>
          <w:sz w:val="28"/>
          <w:szCs w:val="28"/>
          <w:u w:val="single"/>
          <w:lang w:val="ka-GE"/>
        </w:rPr>
        <w:t xml:space="preserve"> (ინფორმაციული და საკომუნიკაციო ტექნოლოგიების უნარები)  </w:t>
      </w:r>
      <w:r w:rsidRPr="0059696B">
        <w:rPr>
          <w:rFonts w:asciiTheme="minorHAnsi" w:hAnsiTheme="minorHAnsi"/>
          <w:b/>
          <w:bCs/>
          <w:sz w:val="28"/>
          <w:szCs w:val="28"/>
          <w:u w:val="single"/>
          <w:lang w:val="ka-GE"/>
        </w:rPr>
        <w:t xml:space="preserve"> გამოცდების შესახებ</w:t>
      </w:r>
    </w:p>
    <w:p w14:paraId="2FBB4E58" w14:textId="3E2DF988" w:rsid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ძვირფასო</w:t>
      </w:r>
      <w:r w:rsidR="000A2F0B">
        <w:rPr>
          <w:rFonts w:asciiTheme="minorHAnsi" w:hAnsiTheme="minorHAnsi"/>
          <w:lang w:val="ka-GE"/>
        </w:rPr>
        <w:t>,</w:t>
      </w:r>
      <w:r>
        <w:rPr>
          <w:rFonts w:asciiTheme="minorHAnsi" w:hAnsiTheme="minorHAnsi"/>
          <w:lang w:val="ka-GE"/>
        </w:rPr>
        <w:t xml:space="preserve"> გიმნაზიის პირველი კლასის მოსწავლეთა </w:t>
      </w:r>
      <w:r w:rsidRPr="00FE0BF8">
        <w:rPr>
          <w:rFonts w:asciiTheme="minorHAnsi" w:hAnsiTheme="minorHAnsi"/>
          <w:lang w:val="ka-GE"/>
        </w:rPr>
        <w:t xml:space="preserve"> მშობლებო/მეურვეებო,</w:t>
      </w:r>
    </w:p>
    <w:p w14:paraId="3FB956AB" w14:textId="2B470D9B" w:rsidR="00FE0BF8" w:rsidRPr="00FE0BF8" w:rsidRDefault="00FE0BF8" w:rsidP="008F77C2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 xml:space="preserve">განათლების, კულტურის, სპორტისა და ახალგაზრდობის სამინისტრო, ეხმაურება ჩვენი დროის გამოწვევებს და რეფორმების კონტექსტში, რომელიც ხელს უწყობს მიწოდებული განათლების განახლებას, აქტიურად მონაწილეობს </w:t>
      </w:r>
      <w:r w:rsidR="008F77C2">
        <w:rPr>
          <w:rFonts w:asciiTheme="minorHAnsi" w:hAnsiTheme="minorHAnsi"/>
          <w:lang w:val="ka-GE"/>
        </w:rPr>
        <w:t xml:space="preserve">სრულიად ევროპის მასშტაბის </w:t>
      </w:r>
      <w:r w:rsidRPr="00FE0BF8">
        <w:rPr>
          <w:rFonts w:asciiTheme="minorHAnsi" w:hAnsiTheme="minorHAnsi"/>
          <w:lang w:val="ka-GE"/>
        </w:rPr>
        <w:t xml:space="preserve"> ძალისხმევაში ICT-ში</w:t>
      </w:r>
      <w:r w:rsidR="000A2F0B">
        <w:rPr>
          <w:rFonts w:asciiTheme="minorHAnsi" w:hAnsiTheme="minorHAnsi"/>
          <w:lang w:val="ka-GE"/>
        </w:rPr>
        <w:t xml:space="preserve"> (</w:t>
      </w:r>
      <w:r w:rsidR="000A2F0B" w:rsidRPr="00FE0BF8">
        <w:rPr>
          <w:rFonts w:asciiTheme="minorHAnsi" w:hAnsiTheme="minorHAnsi"/>
          <w:lang w:val="ka-GE"/>
        </w:rPr>
        <w:t>ინფორმაციული და საკომუნიკაციო ტექნოლოგიების უნარები</w:t>
      </w:r>
      <w:r w:rsidR="000A2F0B">
        <w:rPr>
          <w:rFonts w:asciiTheme="minorHAnsi" w:hAnsiTheme="minorHAnsi"/>
          <w:lang w:val="ka-GE"/>
        </w:rPr>
        <w:t xml:space="preserve">) </w:t>
      </w:r>
      <w:r w:rsidRPr="00FE0BF8">
        <w:rPr>
          <w:rFonts w:asciiTheme="minorHAnsi" w:hAnsiTheme="minorHAnsi"/>
          <w:lang w:val="ka-GE"/>
        </w:rPr>
        <w:t xml:space="preserve"> სპეციალიზებული კადრების ნაკლებობის აღმოსაფხვრელად. ამ მიზნით შეიქმნა ციფრული სამუშაო ადგილების ეროვნული ალიანსი და დაამტკიცა მინისტრთა საბჭომ 2016 წლის 18 იანვარს, კვიპროსის</w:t>
      </w:r>
      <w:r w:rsidR="000A2F0B">
        <w:rPr>
          <w:rFonts w:asciiTheme="minorHAnsi" w:hAnsiTheme="minorHAnsi"/>
          <w:lang w:val="ka-GE"/>
        </w:rPr>
        <w:t xml:space="preserve"> </w:t>
      </w:r>
      <w:r w:rsidRPr="00FE0BF8">
        <w:rPr>
          <w:rFonts w:asciiTheme="minorHAnsi" w:hAnsiTheme="minorHAnsi"/>
          <w:lang w:val="ka-GE"/>
        </w:rPr>
        <w:t xml:space="preserve"> ციფრული ჩემპიონის კოორდინაციით.</w:t>
      </w:r>
    </w:p>
    <w:p w14:paraId="443EA9A6" w14:textId="2A7536E9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 xml:space="preserve">ეროვნული ალიანსის ერთ-ერთი უმნიშვნელოვანესი მიზანია სერტიფიცირება და ზოგადად განათლების დაკავშირება სერტიფიცირებასთან, რადგან თანამედროვე სამუშაო და სოციალურ-ეკონომიკური გარემო </w:t>
      </w:r>
      <w:r w:rsidR="00663548">
        <w:rPr>
          <w:rFonts w:asciiTheme="minorHAnsi" w:hAnsiTheme="minorHAnsi"/>
          <w:lang w:val="ka-GE"/>
        </w:rPr>
        <w:t xml:space="preserve">მოცემულ ეტაპზე </w:t>
      </w:r>
      <w:r w:rsidRPr="00FE0BF8">
        <w:rPr>
          <w:rFonts w:asciiTheme="minorHAnsi" w:hAnsiTheme="minorHAnsi"/>
          <w:lang w:val="ka-GE"/>
        </w:rPr>
        <w:t xml:space="preserve"> IT</w:t>
      </w:r>
      <w:r w:rsidR="00663548">
        <w:rPr>
          <w:rFonts w:asciiTheme="minorHAnsi" w:hAnsiTheme="minorHAnsi"/>
          <w:lang w:val="ka-GE"/>
        </w:rPr>
        <w:t xml:space="preserve"> (საინფორმაციო ტექნოლოგია)</w:t>
      </w:r>
      <w:r w:rsidRPr="00FE0BF8">
        <w:rPr>
          <w:rFonts w:asciiTheme="minorHAnsi" w:hAnsiTheme="minorHAnsi"/>
          <w:lang w:val="ka-GE"/>
        </w:rPr>
        <w:t xml:space="preserve"> უნარების მუდმივ გაუმჯობესებას გულისხმობს.</w:t>
      </w:r>
    </w:p>
    <w:p w14:paraId="32FF22BE" w14:textId="6FA46E13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 xml:space="preserve">განათლების, კულტურის, სპორტისა და ახალგაზრდობის სამინისტრომ სხვა </w:t>
      </w:r>
      <w:r w:rsidR="00663548">
        <w:rPr>
          <w:rFonts w:asciiTheme="minorHAnsi" w:hAnsiTheme="minorHAnsi"/>
          <w:lang w:val="ka-GE"/>
        </w:rPr>
        <w:t>თანამონაწილე</w:t>
      </w:r>
      <w:r w:rsidRPr="00FE0BF8">
        <w:rPr>
          <w:rFonts w:asciiTheme="minorHAnsi" w:hAnsiTheme="minorHAnsi"/>
          <w:lang w:val="ka-GE"/>
        </w:rPr>
        <w:t xml:space="preserve"> სამინისტროებთან თანამშრომლობით, ზემოაღნიშნულის გათვალისწინებით, 2016-2017 სასწავლო წლიდან შემოიღო კომპიუტერის უნარების სერტიფიცირება, ნებაყოფლობით საფუძველზე საშუალო განათლების </w:t>
      </w:r>
      <w:r w:rsidR="00663548">
        <w:rPr>
          <w:rFonts w:asciiTheme="minorHAnsi" w:hAnsiTheme="minorHAnsi"/>
          <w:lang w:val="ka-GE"/>
        </w:rPr>
        <w:t>მოსწავლეებისათვის</w:t>
      </w:r>
      <w:r w:rsidRPr="00FE0BF8">
        <w:rPr>
          <w:rFonts w:asciiTheme="minorHAnsi" w:hAnsiTheme="minorHAnsi"/>
          <w:lang w:val="ka-GE"/>
        </w:rPr>
        <w:t>.</w:t>
      </w:r>
    </w:p>
    <w:p w14:paraId="00E499E9" w14:textId="77777777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ხელმისაწვდომი სერტიფიცირების სტანდარტების გათვალისწინებით, შეირჩა საერთაშორისო სასერტიფიკაციო სტანდარტი European Computer Driving License (ECDL), რომელიც შემოთავაზებულია კვიპროსის ინფორმატიკის ასოციაციის მეშვეობით. ECDL არის:</w:t>
      </w:r>
    </w:p>
    <w:p w14:paraId="5CF12CAD" w14:textId="77777777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 აღიარებული სერტიფიცირების სტანდარტი 140 ქვეყანაში,</w:t>
      </w:r>
    </w:p>
    <w:p w14:paraId="2B4BC90F" w14:textId="77777777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 შედის კვიპროსის ციფრულ სტრატეგიაში ციფრული წიგნიერების ხელშეწყობის ღონისძიებად,</w:t>
      </w:r>
    </w:p>
    <w:p w14:paraId="156D0C15" w14:textId="68185C81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 მი</w:t>
      </w:r>
      <w:r w:rsidR="00663548">
        <w:rPr>
          <w:rFonts w:asciiTheme="minorHAnsi" w:hAnsiTheme="minorHAnsi"/>
          <w:lang w:val="ka-GE"/>
        </w:rPr>
        <w:t>ღებულია</w:t>
      </w:r>
      <w:r w:rsidRPr="00FE0BF8">
        <w:rPr>
          <w:rFonts w:asciiTheme="minorHAnsi" w:hAnsiTheme="minorHAnsi"/>
          <w:lang w:val="ka-GE"/>
        </w:rPr>
        <w:t xml:space="preserve"> უნივერსიტეტებში</w:t>
      </w:r>
      <w:r w:rsidR="00663548">
        <w:rPr>
          <w:rFonts w:asciiTheme="minorHAnsi" w:hAnsiTheme="minorHAnsi"/>
          <w:lang w:val="ka-GE"/>
        </w:rPr>
        <w:t>:</w:t>
      </w:r>
      <w:r w:rsidRPr="00FE0BF8">
        <w:rPr>
          <w:rFonts w:asciiTheme="minorHAnsi" w:hAnsiTheme="minorHAnsi"/>
          <w:lang w:val="ka-GE"/>
        </w:rPr>
        <w:t xml:space="preserve"> კვიპროსში, ევროპაში, მაგრამ ასევე საერთაშორისო დონეზე.</w:t>
      </w:r>
    </w:p>
    <w:p w14:paraId="13754DFC" w14:textId="34792A0A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ეს მნიშვნელოვანი სიახლე ჩვენს საგანმანათლებლო სისტემაში მნიშვნელოვნად აუმჯობესებს ციფრული უნარების სფეროში მიწოდებულ განათლებას, საშუალო სკოლის ციკლში ინფორმატიკის კურსის მეშვეობით. ეს საშუალებას აძლევს სტუდენტებს დაა</w:t>
      </w:r>
      <w:r w:rsidR="00663548">
        <w:rPr>
          <w:rFonts w:asciiTheme="minorHAnsi" w:hAnsiTheme="minorHAnsi"/>
          <w:lang w:val="ka-GE"/>
        </w:rPr>
        <w:t>საბუთონ</w:t>
      </w:r>
      <w:r w:rsidRPr="00FE0BF8">
        <w:rPr>
          <w:rFonts w:asciiTheme="minorHAnsi" w:hAnsiTheme="minorHAnsi"/>
          <w:lang w:val="ka-GE"/>
        </w:rPr>
        <w:t xml:space="preserve"> თავიანთი ციფრული უნარები საერთაშორისოდ აღიარებული ECDL სერთიფიკატის მიერ შემოთავაზებული სერტიფიკატის საშუალებით.</w:t>
      </w:r>
    </w:p>
    <w:p w14:paraId="241FC2D8" w14:textId="163D738C" w:rsidR="00FE0BF8" w:rsidRPr="00FE0BF8" w:rsidRDefault="00FE0BF8" w:rsidP="00FE0BF8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სერთიფიკატი უსასყიდლოდ ეძლევა ყველა სტუდენტს ოთხ მოდულში. კერძოდ, I კლასში სერთიფიცირება ხდება ტექსტის დამუშავების განყოფილებაში (</w:t>
      </w:r>
      <w:r w:rsidRPr="008F77C2">
        <w:rPr>
          <w:rFonts w:asciiTheme="minorHAnsi" w:hAnsiTheme="minorHAnsi"/>
          <w:b/>
          <w:bCs/>
          <w:u w:val="single"/>
          <w:lang w:val="ka-GE"/>
        </w:rPr>
        <w:t>MS Word</w:t>
      </w:r>
      <w:r w:rsidRPr="00FE0BF8">
        <w:rPr>
          <w:rFonts w:asciiTheme="minorHAnsi" w:hAnsiTheme="minorHAnsi"/>
          <w:lang w:val="ka-GE"/>
        </w:rPr>
        <w:t>), მე-2 კლასში ცხრილების (</w:t>
      </w:r>
      <w:r w:rsidRPr="008F77C2">
        <w:rPr>
          <w:rFonts w:asciiTheme="minorHAnsi" w:hAnsiTheme="minorHAnsi"/>
          <w:b/>
          <w:bCs/>
          <w:u w:val="single"/>
          <w:lang w:val="ka-GE"/>
        </w:rPr>
        <w:t>MS Excel</w:t>
      </w:r>
      <w:r w:rsidRPr="00FE0BF8">
        <w:rPr>
          <w:rFonts w:asciiTheme="minorHAnsi" w:hAnsiTheme="minorHAnsi"/>
          <w:lang w:val="ka-GE"/>
        </w:rPr>
        <w:t>) და პრეზენტაციების განყოფილებებში (</w:t>
      </w:r>
      <w:r w:rsidRPr="008F77C2">
        <w:rPr>
          <w:rFonts w:asciiTheme="minorHAnsi" w:hAnsiTheme="minorHAnsi"/>
          <w:b/>
          <w:bCs/>
          <w:u w:val="single"/>
          <w:lang w:val="ka-GE"/>
        </w:rPr>
        <w:t>MS PowerPoint</w:t>
      </w:r>
      <w:r w:rsidRPr="00FE0BF8">
        <w:rPr>
          <w:rFonts w:asciiTheme="minorHAnsi" w:hAnsiTheme="minorHAnsi"/>
          <w:lang w:val="ka-GE"/>
        </w:rPr>
        <w:t xml:space="preserve">), ხოლო მე-3 კლასში განყოფილებაში მონაცემთა ბაზები ( </w:t>
      </w:r>
      <w:r w:rsidRPr="008F77C2">
        <w:rPr>
          <w:rFonts w:asciiTheme="minorHAnsi" w:hAnsiTheme="minorHAnsi"/>
          <w:b/>
          <w:bCs/>
          <w:u w:val="single"/>
          <w:lang w:val="ka-GE"/>
        </w:rPr>
        <w:t>MS Access</w:t>
      </w:r>
      <w:r w:rsidRPr="00FE0BF8">
        <w:rPr>
          <w:rFonts w:asciiTheme="minorHAnsi" w:hAnsiTheme="minorHAnsi"/>
          <w:lang w:val="ka-GE"/>
        </w:rPr>
        <w:t>)). დიდი სიამოვნებით გაცნობებთ, რომ ჯერჯერობით ჩვენი სტუდენტების ძალიან დიდმა პროცენტმა, რომლებმაც ჩააბარეს კონკრეტული გამოცდები, მიაღწიეს წარმატებას და მოიპოვეს სერთიფიკატი კონკრეტულ მოდულში.</w:t>
      </w:r>
    </w:p>
    <w:p w14:paraId="7182AD5C" w14:textId="77777777" w:rsidR="00FE0BF8" w:rsidRPr="00FE0BF8" w:rsidRDefault="00FE0BF8" w:rsidP="00FE0BF8">
      <w:pPr>
        <w:pStyle w:val="BodyText"/>
        <w:spacing w:before="2"/>
        <w:ind w:left="0"/>
        <w:rPr>
          <w:sz w:val="14"/>
          <w:lang w:val="ka-GE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D419AE8" wp14:editId="2ED51A34">
                <wp:simplePos x="0" y="0"/>
                <wp:positionH relativeFrom="page">
                  <wp:posOffset>923925</wp:posOffset>
                </wp:positionH>
                <wp:positionV relativeFrom="paragraph">
                  <wp:posOffset>135890</wp:posOffset>
                </wp:positionV>
                <wp:extent cx="5897880" cy="847725"/>
                <wp:effectExtent l="0" t="0" r="26670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847725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B36E43" w14:textId="2C668CBD" w:rsidR="00FE0BF8" w:rsidRDefault="002F16C1" w:rsidP="00FE0BF8">
                            <w:pPr>
                              <w:ind w:left="93" w:right="8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თუ გსურთ, რომ თქვენმა შვილმა მიიღოს მონაწილეობა ამ გამოცდებში, გთხოვთ, რო</w:t>
                            </w:r>
                            <w:r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მ გიმნაზიაში 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ჩარიცხვისას, მიაწოდოთ მისი დამატებითი ფოტო, პასპორტის ზომ</w:t>
                            </w:r>
                            <w:r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ის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, მისი სახელი და გვარი</w:t>
                            </w:r>
                            <w:r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თ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ფოტოს უკანა მხარეს, რომელიც გამოყენებული იქნება </w:t>
                            </w:r>
                            <w:r w:rsidRPr="008F77C2">
                              <w:rPr>
                                <w:rFonts w:asciiTheme="minorHAnsi" w:hAnsiTheme="minorHAnsi"/>
                                <w:b/>
                                <w:bCs/>
                                <w:w w:val="110"/>
                                <w:sz w:val="24"/>
                                <w:u w:val="single"/>
                                <w:lang w:val="ka-GE"/>
                              </w:rPr>
                              <w:t>ECDL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სერთიფიკატ</w:t>
                            </w:r>
                            <w:r w:rsidR="008F77C2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ის 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ბუკლეტ</w:t>
                            </w:r>
                            <w:r w:rsidR="008F77C2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ში</w:t>
                            </w:r>
                            <w:r w:rsidRPr="002F16C1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19A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10.7pt;width:464.4pt;height:66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" filled="f" strokeweight=".50783mm">
                <v:textbox inset="0,0,0,0">
                  <w:txbxContent>
                    <w:p w14:paraId="56B36E43" w14:textId="2C668CBD" w:rsidR="00FE0BF8" w:rsidRDefault="002F16C1" w:rsidP="00FE0BF8">
                      <w:pPr>
                        <w:ind w:left="93" w:right="8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თუ გსურთ, რომ თქვენმა შვილმა მიიღოს მონაწილეობა ამ გამოცდებში, გთხოვთ, რო</w:t>
                      </w:r>
                      <w:r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მ გიმნაზიაში 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ჩარიცხვისას, მიაწოდოთ მისი დამატებითი ფოტო, პასპორტის ზომ</w:t>
                      </w:r>
                      <w:r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ის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, მისი სახელი და გვარი</w:t>
                      </w:r>
                      <w:r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თ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ფოტოს უკანა მხარეს, რომელიც გამოყენებული იქნება </w:t>
                      </w:r>
                      <w:r w:rsidRPr="008F77C2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>ECDL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სერთიფიკატ</w:t>
                      </w:r>
                      <w:r w:rsidR="008F77C2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ის 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ბუკლეტ</w:t>
                      </w:r>
                      <w:r w:rsidR="008F77C2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ში</w:t>
                      </w:r>
                      <w:r w:rsidRPr="002F16C1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E0BF8" w:rsidRPr="00FE0BF8" w:rsidSect="00FE0BF8">
      <w:pgSz w:w="11900" w:h="16840"/>
      <w:pgMar w:top="560" w:right="10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80495"/>
    <w:multiLevelType w:val="hybridMultilevel"/>
    <w:tmpl w:val="D8DE42D0"/>
    <w:lvl w:ilvl="0" w:tplc="9954BFA8">
      <w:numFmt w:val="bullet"/>
      <w:lvlText w:val=""/>
      <w:lvlJc w:val="left"/>
      <w:pPr>
        <w:ind w:left="939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49CC97A6">
      <w:numFmt w:val="bullet"/>
      <w:lvlText w:val="•"/>
      <w:lvlJc w:val="left"/>
      <w:pPr>
        <w:ind w:left="1796" w:hanging="360"/>
      </w:pPr>
      <w:rPr>
        <w:rFonts w:hint="default"/>
        <w:lang w:val="el-GR" w:eastAsia="el-GR" w:bidi="el-GR"/>
      </w:rPr>
    </w:lvl>
    <w:lvl w:ilvl="2" w:tplc="3D4CE8DA">
      <w:numFmt w:val="bullet"/>
      <w:lvlText w:val="•"/>
      <w:lvlJc w:val="left"/>
      <w:pPr>
        <w:ind w:left="2652" w:hanging="360"/>
      </w:pPr>
      <w:rPr>
        <w:rFonts w:hint="default"/>
        <w:lang w:val="el-GR" w:eastAsia="el-GR" w:bidi="el-GR"/>
      </w:rPr>
    </w:lvl>
    <w:lvl w:ilvl="3" w:tplc="977AC8AA">
      <w:numFmt w:val="bullet"/>
      <w:lvlText w:val="•"/>
      <w:lvlJc w:val="left"/>
      <w:pPr>
        <w:ind w:left="3508" w:hanging="360"/>
      </w:pPr>
      <w:rPr>
        <w:rFonts w:hint="default"/>
        <w:lang w:val="el-GR" w:eastAsia="el-GR" w:bidi="el-GR"/>
      </w:rPr>
    </w:lvl>
    <w:lvl w:ilvl="4" w:tplc="AFFAADDE">
      <w:numFmt w:val="bullet"/>
      <w:lvlText w:val="•"/>
      <w:lvlJc w:val="left"/>
      <w:pPr>
        <w:ind w:left="4364" w:hanging="360"/>
      </w:pPr>
      <w:rPr>
        <w:rFonts w:hint="default"/>
        <w:lang w:val="el-GR" w:eastAsia="el-GR" w:bidi="el-GR"/>
      </w:rPr>
    </w:lvl>
    <w:lvl w:ilvl="5" w:tplc="C7D83196">
      <w:numFmt w:val="bullet"/>
      <w:lvlText w:val="•"/>
      <w:lvlJc w:val="left"/>
      <w:pPr>
        <w:ind w:left="5220" w:hanging="360"/>
      </w:pPr>
      <w:rPr>
        <w:rFonts w:hint="default"/>
        <w:lang w:val="el-GR" w:eastAsia="el-GR" w:bidi="el-GR"/>
      </w:rPr>
    </w:lvl>
    <w:lvl w:ilvl="6" w:tplc="D22A1520">
      <w:numFmt w:val="bullet"/>
      <w:lvlText w:val="•"/>
      <w:lvlJc w:val="left"/>
      <w:pPr>
        <w:ind w:left="6076" w:hanging="360"/>
      </w:pPr>
      <w:rPr>
        <w:rFonts w:hint="default"/>
        <w:lang w:val="el-GR" w:eastAsia="el-GR" w:bidi="el-GR"/>
      </w:rPr>
    </w:lvl>
    <w:lvl w:ilvl="7" w:tplc="C3A415A4">
      <w:numFmt w:val="bullet"/>
      <w:lvlText w:val="•"/>
      <w:lvlJc w:val="left"/>
      <w:pPr>
        <w:ind w:left="6932" w:hanging="360"/>
      </w:pPr>
      <w:rPr>
        <w:rFonts w:hint="default"/>
        <w:lang w:val="el-GR" w:eastAsia="el-GR" w:bidi="el-GR"/>
      </w:rPr>
    </w:lvl>
    <w:lvl w:ilvl="8" w:tplc="90268FAC">
      <w:numFmt w:val="bullet"/>
      <w:lvlText w:val="•"/>
      <w:lvlJc w:val="left"/>
      <w:pPr>
        <w:ind w:left="7788" w:hanging="360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F8"/>
    <w:rsid w:val="000A2F0B"/>
    <w:rsid w:val="00255A3C"/>
    <w:rsid w:val="002F16C1"/>
    <w:rsid w:val="0059696B"/>
    <w:rsid w:val="00663548"/>
    <w:rsid w:val="008F77C2"/>
    <w:rsid w:val="00B5060C"/>
    <w:rsid w:val="00FE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820C7"/>
  <w15:chartTrackingRefBased/>
  <w15:docId w15:val="{9B9A634C-EDF1-4A0E-9CBA-D9E4AF8A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E0B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E0BF8"/>
    <w:pPr>
      <w:ind w:left="220"/>
    </w:pPr>
  </w:style>
  <w:style w:type="character" w:customStyle="1" w:styleId="BodyTextChar">
    <w:name w:val="Body Text Char"/>
    <w:basedOn w:val="DefaultParagraphFont"/>
    <w:link w:val="BodyText"/>
    <w:uiPriority w:val="1"/>
    <w:rsid w:val="00FE0BF8"/>
    <w:rPr>
      <w:rFonts w:ascii="Arial" w:eastAsia="Arial" w:hAnsi="Arial" w:cs="Arial"/>
      <w:lang w:val="el-GR" w:eastAsia="el-GR" w:bidi="el-GR"/>
    </w:rPr>
  </w:style>
  <w:style w:type="paragraph" w:styleId="ListParagraph">
    <w:name w:val="List Paragraph"/>
    <w:basedOn w:val="Normal"/>
    <w:uiPriority w:val="1"/>
    <w:qFormat/>
    <w:rsid w:val="00FE0BF8"/>
    <w:pPr>
      <w:ind w:left="93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2021-11-28T21:10:00Z</dcterms:created>
  <dcterms:modified xsi:type="dcterms:W3CDTF">2021-12-06T21:45:00Z</dcterms:modified>
</cp:coreProperties>
</file>