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EA0" w:rsidRDefault="00570EA0" w:rsidP="00B05237">
      <w:pPr>
        <w:pStyle w:val="BodyText"/>
        <w:ind w:left="1837"/>
        <w:jc w:val="center"/>
        <w:rPr>
          <w:rFonts w:ascii="Times New Roman"/>
          <w:sz w:val="20"/>
        </w:rPr>
      </w:pPr>
    </w:p>
    <w:p w:rsidR="00570EA0" w:rsidRDefault="00570EA0">
      <w:pPr>
        <w:pStyle w:val="BodyText"/>
        <w:spacing w:before="10"/>
        <w:ind w:left="0"/>
        <w:rPr>
          <w:rFonts w:ascii="Times New Roman"/>
          <w:sz w:val="12"/>
        </w:rPr>
      </w:pPr>
    </w:p>
    <w:p w:rsidR="00570EA0" w:rsidRPr="00B05237" w:rsidRDefault="00B05237">
      <w:pPr>
        <w:pStyle w:val="BodyText"/>
        <w:spacing w:before="4"/>
        <w:ind w:left="0"/>
        <w:rPr>
          <w:b/>
        </w:rPr>
      </w:pPr>
      <w:r w:rsidRPr="00B05237">
        <w:rPr>
          <w:b/>
        </w:rPr>
        <w:t xml:space="preserve">    ΕΝΗΜΕΡΩΣΗ ΓΟΝΕΩΝ/ΚΗΔΕΜΟΝΩΝ ΓΙΑ ΤΙΣ ΕΞΕΤΑΣΕΙΣ </w:t>
      </w:r>
      <w:r w:rsidRPr="00B05237">
        <w:rPr>
          <w:b/>
          <w:lang w:val="en-US"/>
        </w:rPr>
        <w:t>ECDL</w:t>
      </w:r>
    </w:p>
    <w:p w:rsidR="00B05237" w:rsidRPr="00B05237" w:rsidRDefault="00B05237">
      <w:pPr>
        <w:pStyle w:val="BodyText"/>
        <w:spacing w:before="4"/>
        <w:ind w:left="0"/>
        <w:rPr>
          <w:sz w:val="20"/>
        </w:rPr>
      </w:pPr>
    </w:p>
    <w:p w:rsidR="00872EC9" w:rsidRDefault="00872EC9">
      <w:pPr>
        <w:pStyle w:val="BodyText"/>
        <w:jc w:val="both"/>
        <w:rPr>
          <w:w w:val="105"/>
        </w:rPr>
      </w:pPr>
    </w:p>
    <w:p w:rsidR="00570EA0" w:rsidRDefault="00327E0C">
      <w:pPr>
        <w:pStyle w:val="BodyText"/>
        <w:jc w:val="both"/>
      </w:pPr>
      <w:bookmarkStart w:id="0" w:name="_GoBack"/>
      <w:bookmarkEnd w:id="0"/>
      <w:r>
        <w:rPr>
          <w:w w:val="105"/>
        </w:rPr>
        <w:t>Αγαπητοί γονείς/κηδεμόνες μαθητών</w:t>
      </w:r>
      <w:r>
        <w:rPr>
          <w:b/>
          <w:w w:val="105"/>
        </w:rPr>
        <w:t>/</w:t>
      </w:r>
      <w:r>
        <w:rPr>
          <w:w w:val="105"/>
        </w:rPr>
        <w:t>τριών Α</w:t>
      </w:r>
      <w:r>
        <w:rPr>
          <w:b/>
          <w:w w:val="105"/>
        </w:rPr>
        <w:t xml:space="preserve">’ </w:t>
      </w:r>
      <w:r>
        <w:rPr>
          <w:w w:val="105"/>
        </w:rPr>
        <w:t>Τάξης Γυμνασίου,</w:t>
      </w:r>
    </w:p>
    <w:p w:rsidR="00570EA0" w:rsidRDefault="00327E0C">
      <w:pPr>
        <w:pStyle w:val="BodyText"/>
        <w:spacing w:before="160" w:line="276" w:lineRule="auto"/>
        <w:ind w:left="219" w:right="202"/>
        <w:jc w:val="both"/>
      </w:pPr>
      <w:r>
        <w:t>Το Υπουργείο Παιδείας, Πολιτισμού, Αθλητισμού και Νεολαίας ανταποκρινόμενο στις προκλήσεις της εποχής μας και στο πλαίσιο των μεταρρυθμίσεων που προωθεί για αναβάθμιση της παρεχόμενης εκπαίδευσης, συμμετέχει ενεργά στην πανευρωπαϊκή προσπάθεια για αντιμετώπιση της έλλειψης εξειδικευμένου προσωπικού σε δεξιότητες ΤΠΕ (Τεχνολογιών Πληροφοριών και Επικοινωνίας). Για τον σκοπό αυτό έχει συσταθεί και εγκριθεί από το Υπουργικό Συμβούλιο, στις 18 Ιανουαρίου 2016, η Εθνική Συμμαχία Ψηφιακών Θέσεων Εργασίας, υπό το συντονισμό του Ψηφιακού Πρωταθλητή</w:t>
      </w:r>
      <w:r>
        <w:rPr>
          <w:spacing w:val="-18"/>
        </w:rPr>
        <w:t xml:space="preserve"> </w:t>
      </w:r>
      <w:r>
        <w:t>Κύπρου.</w:t>
      </w:r>
    </w:p>
    <w:p w:rsidR="00570EA0" w:rsidRDefault="00327E0C">
      <w:pPr>
        <w:pStyle w:val="BodyText"/>
        <w:spacing w:before="118" w:line="276" w:lineRule="auto"/>
        <w:ind w:right="202"/>
        <w:jc w:val="both"/>
      </w:pPr>
      <w:r>
        <w:t>Ένας από τους πιο σημαντικούς στόχους της Εθνικής Συμμαχίας είναι η πιστοποίηση και γενικότερα η σύνδεση της εκπαίδευσης με την πιστοποίηση, γιατί το σύγχρονο εργασιακό και κοινωνικοοικονομικό περιβάλλον προϋποθέτει πλέον τη συνεχή βελτίωση των δεξιοτήτων πληροφορικής.</w:t>
      </w:r>
    </w:p>
    <w:p w:rsidR="00570EA0" w:rsidRDefault="00327E0C">
      <w:pPr>
        <w:pStyle w:val="BodyText"/>
        <w:spacing w:before="121" w:line="276" w:lineRule="auto"/>
        <w:ind w:right="203"/>
        <w:jc w:val="both"/>
      </w:pPr>
      <w:r>
        <w:t>Το Υπουργείο Παιδείας, Πολιτισμού, Αθλητισμού και Νεολαίας, σε συνεργασία με τα άλλα εμπλεκόμενα Υπουργεία, έχοντας σε γνώση τα πιο πάνω, έχει εισαγάγει από τη σχολική χρονιά 2016-2017 την πιστοποίηση των δεξιοτήτων πληροφορικής, σε εθελούσια βάση για μαθητές/μαθήτριες της Δευτεροβάθμιας Εκπαίδευσης.</w:t>
      </w:r>
    </w:p>
    <w:p w:rsidR="00570EA0" w:rsidRDefault="00327E0C">
      <w:pPr>
        <w:pStyle w:val="BodyText"/>
        <w:spacing w:before="120" w:line="276" w:lineRule="auto"/>
        <w:ind w:right="202"/>
        <w:jc w:val="both"/>
      </w:pPr>
      <w:r>
        <w:t xml:space="preserve">Λαμβάνοντας υπόψη τα διαθέσιμα πρότυπα πιστοποίησης, επιλέγηκε το διεθνές πρότυπο πιστοποίησης European Computer </w:t>
      </w:r>
      <w:proofErr w:type="spellStart"/>
      <w:r>
        <w:t>Driving</w:t>
      </w:r>
      <w:proofErr w:type="spellEnd"/>
      <w:r>
        <w:t xml:space="preserve"> </w:t>
      </w:r>
      <w:proofErr w:type="spellStart"/>
      <w:r>
        <w:t>License</w:t>
      </w:r>
      <w:proofErr w:type="spellEnd"/>
      <w:r>
        <w:t xml:space="preserve"> (ECDL), το οποίο προσφέρεται μέσω του Κυπριακού Συνδέσμου Πληροφορικής. Το ECDL είναι:</w:t>
      </w:r>
    </w:p>
    <w:p w:rsidR="00570EA0" w:rsidRDefault="00327E0C">
      <w:pPr>
        <w:pStyle w:val="ListParagraph"/>
        <w:numPr>
          <w:ilvl w:val="0"/>
          <w:numId w:val="1"/>
        </w:numPr>
        <w:tabs>
          <w:tab w:val="left" w:pos="941"/>
        </w:tabs>
        <w:spacing w:before="121"/>
        <w:ind w:left="940" w:hanging="361"/>
      </w:pPr>
      <w:r>
        <w:t>αναγνωρισμένο πρότυπο πιστοποίησης σε 140</w:t>
      </w:r>
      <w:r>
        <w:rPr>
          <w:spacing w:val="-2"/>
        </w:rPr>
        <w:t xml:space="preserve"> </w:t>
      </w:r>
      <w:r>
        <w:t>χώρες,</w:t>
      </w:r>
    </w:p>
    <w:p w:rsidR="00570EA0" w:rsidRDefault="00327E0C">
      <w:pPr>
        <w:pStyle w:val="ListParagraph"/>
        <w:numPr>
          <w:ilvl w:val="0"/>
          <w:numId w:val="1"/>
        </w:numPr>
        <w:tabs>
          <w:tab w:val="left" w:pos="940"/>
        </w:tabs>
        <w:spacing w:before="37" w:line="276" w:lineRule="auto"/>
        <w:ind w:right="573"/>
      </w:pPr>
      <w:r>
        <w:t>περιλαμβάνεται ως μέτρο προώθησης του ψηφιακού αλφαβητισμού στην ψηφιακή στρατηγική της Κύπρου,</w:t>
      </w:r>
    </w:p>
    <w:p w:rsidR="00570EA0" w:rsidRDefault="00327E0C">
      <w:pPr>
        <w:pStyle w:val="ListParagraph"/>
        <w:numPr>
          <w:ilvl w:val="0"/>
          <w:numId w:val="1"/>
        </w:numPr>
        <w:tabs>
          <w:tab w:val="left" w:pos="933"/>
        </w:tabs>
        <w:spacing w:line="252" w:lineRule="exact"/>
        <w:ind w:left="932" w:hanging="356"/>
      </w:pPr>
      <w:r>
        <w:t>αποδεκτό σε πανεπιστήμια στην Κύπρο, στην Ευρώπη αλλά και</w:t>
      </w:r>
      <w:r>
        <w:rPr>
          <w:spacing w:val="-7"/>
        </w:rPr>
        <w:t xml:space="preserve"> </w:t>
      </w:r>
      <w:r>
        <w:t>διεθνώς.</w:t>
      </w:r>
    </w:p>
    <w:p w:rsidR="00570EA0" w:rsidRDefault="00327E0C">
      <w:pPr>
        <w:pStyle w:val="BodyText"/>
        <w:spacing w:before="199" w:line="276" w:lineRule="auto"/>
        <w:ind w:left="219" w:right="203"/>
        <w:jc w:val="both"/>
      </w:pPr>
      <w:r>
        <w:t>Η σημαντική αυτή καινοτομία στο εκπαιδευτικό μας σύστημα αναβαθμίζει σε σημαντικό βαθμό την παρεχόμενη εκπαίδευση στον τομέα των ψηφιακών δεξιοτήτων, μέσα από το μάθημα της Πληροφορικής στον Γυμνασιακό κύκλο. Δίνει τη δυνατότητα στους/στις μαθητές/μαθήτριες να πιστοποιήσουν τις ψηφιακές τους δεξιότητες μέσα από την πιστοποίηση, που προσφέρει η διεθνούς κύρους πιστοποίηση του ECDL.</w:t>
      </w:r>
    </w:p>
    <w:p w:rsidR="00570EA0" w:rsidRDefault="00327E0C">
      <w:pPr>
        <w:pStyle w:val="BodyText"/>
        <w:spacing w:before="160" w:line="276" w:lineRule="auto"/>
        <w:ind w:right="202"/>
        <w:jc w:val="both"/>
      </w:pPr>
      <w:r>
        <w:t xml:space="preserve">Η πιστοποίηση παρέχεται δωρεάν σε όλους/όλες τους/τις μαθητές/μαθήτριες σε τέσσερις ενότητες. Συγκεκριμένα, στην Α’ τάξη γίνεται πιστοποίηση στην ενότητα της Επεξεργασίας Κειμένου </w:t>
      </w:r>
      <w:r>
        <w:rPr>
          <w:b/>
        </w:rPr>
        <w:t>(MS Word)</w:t>
      </w:r>
      <w:r>
        <w:t xml:space="preserve">, στη Β’ τάξη στις ενότητες των Υπολογιστικών Φύλλων </w:t>
      </w:r>
      <w:r>
        <w:rPr>
          <w:b/>
        </w:rPr>
        <w:t xml:space="preserve">(MS Excel) </w:t>
      </w:r>
      <w:r>
        <w:t xml:space="preserve">και Παρουσιάσεων </w:t>
      </w:r>
      <w:r>
        <w:rPr>
          <w:b/>
        </w:rPr>
        <w:t>(MS PowerPoint)</w:t>
      </w:r>
      <w:r>
        <w:t xml:space="preserve">, και στην Γ’ τάξη στην ενότητα Βάσεις Δεδομένων </w:t>
      </w:r>
      <w:r>
        <w:rPr>
          <w:b/>
        </w:rPr>
        <w:t>(MS Access)</w:t>
      </w:r>
      <w:r>
        <w:t>. Με μεγάλη μας χαρά, σας ενημερώνουμε, ότι μέχρι τώρα, ένα πολύ μεγάλο ποσοστό μαθητών/μαθητριών μας που παρακάθισαν στις συγκεκριμένες εξετάσεις, πέτυχαν και απέκτησαν την πιστοποίηση στη συγκεκριμένη ενότητα.</w:t>
      </w:r>
    </w:p>
    <w:p w:rsidR="00570EA0" w:rsidRDefault="00327E0C">
      <w:pPr>
        <w:pStyle w:val="BodyText"/>
        <w:spacing w:before="2"/>
        <w:ind w:left="0"/>
        <w:rPr>
          <w:sz w:val="14"/>
        </w:rPr>
      </w:pPr>
      <w:r>
        <w:rPr>
          <w:noProof/>
          <w:lang w:val="en-US" w:eastAsia="en-US" w:bidi="ar-SA"/>
        </w:rPr>
        <mc:AlternateContent>
          <mc:Choice Requires="wps">
            <w:drawing>
              <wp:anchor distT="0" distB="0" distL="0" distR="0" simplePos="0" relativeHeight="251657728" behindDoc="1" locked="0" layoutInCell="1" allowOverlap="1">
                <wp:simplePos x="0" y="0"/>
                <wp:positionH relativeFrom="page">
                  <wp:posOffset>922020</wp:posOffset>
                </wp:positionH>
                <wp:positionV relativeFrom="paragraph">
                  <wp:posOffset>137795</wp:posOffset>
                </wp:positionV>
                <wp:extent cx="5897880" cy="89471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94715"/>
                        </a:xfrm>
                        <a:prstGeom prst="rect">
                          <a:avLst/>
                        </a:prstGeom>
                        <a:noFill/>
                        <a:ln w="1828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70EA0" w:rsidRDefault="00327E0C">
                            <w:pPr>
                              <w:ind w:left="93" w:right="89"/>
                              <w:jc w:val="both"/>
                              <w:rPr>
                                <w:b/>
                                <w:sz w:val="24"/>
                              </w:rPr>
                            </w:pPr>
                            <w:r>
                              <w:rPr>
                                <w:w w:val="110"/>
                                <w:sz w:val="24"/>
                              </w:rPr>
                              <w:t>Σε περίπτωση που επιθυμείτε το παιδί σας να λάβει μέρος σε αυτές τις εξετάσεις</w:t>
                            </w:r>
                            <w:r>
                              <w:rPr>
                                <w:b/>
                                <w:w w:val="110"/>
                                <w:sz w:val="24"/>
                              </w:rPr>
                              <w:t xml:space="preserve">, </w:t>
                            </w:r>
                            <w:r>
                              <w:rPr>
                                <w:w w:val="110"/>
                                <w:sz w:val="24"/>
                              </w:rPr>
                              <w:t>παρακαλούμε όπως κατά την εγγραφή του στο Γυμνάσιο</w:t>
                            </w:r>
                            <w:r>
                              <w:rPr>
                                <w:b/>
                                <w:w w:val="110"/>
                                <w:sz w:val="24"/>
                              </w:rPr>
                              <w:t xml:space="preserve">, </w:t>
                            </w:r>
                            <w:r>
                              <w:rPr>
                                <w:w w:val="110"/>
                                <w:sz w:val="24"/>
                              </w:rPr>
                              <w:t>προσκομίσετε</w:t>
                            </w:r>
                            <w:r>
                              <w:rPr>
                                <w:spacing w:val="-9"/>
                                <w:w w:val="110"/>
                                <w:sz w:val="24"/>
                              </w:rPr>
                              <w:t xml:space="preserve"> </w:t>
                            </w:r>
                            <w:r>
                              <w:rPr>
                                <w:w w:val="110"/>
                                <w:sz w:val="24"/>
                              </w:rPr>
                              <w:t>μια</w:t>
                            </w:r>
                            <w:r>
                              <w:rPr>
                                <w:spacing w:val="-7"/>
                                <w:w w:val="110"/>
                                <w:sz w:val="24"/>
                              </w:rPr>
                              <w:t xml:space="preserve"> </w:t>
                            </w:r>
                            <w:r>
                              <w:rPr>
                                <w:w w:val="110"/>
                                <w:sz w:val="24"/>
                              </w:rPr>
                              <w:t>επιπρόσθετη</w:t>
                            </w:r>
                            <w:r>
                              <w:rPr>
                                <w:spacing w:val="-9"/>
                                <w:w w:val="110"/>
                                <w:sz w:val="24"/>
                              </w:rPr>
                              <w:t xml:space="preserve"> </w:t>
                            </w:r>
                            <w:r>
                              <w:rPr>
                                <w:w w:val="110"/>
                                <w:sz w:val="24"/>
                              </w:rPr>
                              <w:t>φωτογραφία</w:t>
                            </w:r>
                            <w:r>
                              <w:rPr>
                                <w:spacing w:val="-8"/>
                                <w:w w:val="110"/>
                                <w:sz w:val="24"/>
                              </w:rPr>
                              <w:t xml:space="preserve"> </w:t>
                            </w:r>
                            <w:r>
                              <w:rPr>
                                <w:w w:val="110"/>
                                <w:sz w:val="24"/>
                              </w:rPr>
                              <w:t>του</w:t>
                            </w:r>
                            <w:r>
                              <w:rPr>
                                <w:b/>
                                <w:w w:val="110"/>
                                <w:sz w:val="24"/>
                              </w:rPr>
                              <w:t>,</w:t>
                            </w:r>
                            <w:r>
                              <w:rPr>
                                <w:b/>
                                <w:spacing w:val="-7"/>
                                <w:w w:val="110"/>
                                <w:sz w:val="24"/>
                              </w:rPr>
                              <w:t xml:space="preserve"> </w:t>
                            </w:r>
                            <w:r>
                              <w:rPr>
                                <w:w w:val="110"/>
                                <w:sz w:val="24"/>
                              </w:rPr>
                              <w:t>μεγέθους</w:t>
                            </w:r>
                            <w:r>
                              <w:rPr>
                                <w:spacing w:val="-8"/>
                                <w:w w:val="110"/>
                                <w:sz w:val="24"/>
                              </w:rPr>
                              <w:t xml:space="preserve"> </w:t>
                            </w:r>
                            <w:r>
                              <w:rPr>
                                <w:w w:val="110"/>
                                <w:sz w:val="24"/>
                              </w:rPr>
                              <w:t>διαβατηρίου</w:t>
                            </w:r>
                            <w:r>
                              <w:rPr>
                                <w:b/>
                                <w:w w:val="110"/>
                                <w:sz w:val="24"/>
                              </w:rPr>
                              <w:t>,</w:t>
                            </w:r>
                            <w:r>
                              <w:rPr>
                                <w:b/>
                                <w:spacing w:val="-7"/>
                                <w:w w:val="110"/>
                                <w:sz w:val="24"/>
                              </w:rPr>
                              <w:t xml:space="preserve"> </w:t>
                            </w:r>
                            <w:r>
                              <w:rPr>
                                <w:w w:val="110"/>
                                <w:sz w:val="24"/>
                              </w:rPr>
                              <w:t>με</w:t>
                            </w:r>
                            <w:r>
                              <w:rPr>
                                <w:spacing w:val="-8"/>
                                <w:w w:val="110"/>
                                <w:sz w:val="24"/>
                              </w:rPr>
                              <w:t xml:space="preserve"> </w:t>
                            </w:r>
                            <w:r>
                              <w:rPr>
                                <w:w w:val="110"/>
                                <w:sz w:val="24"/>
                              </w:rPr>
                              <w:t>το όνομα και το επίθετο του στο πίσω μέρος της φωτογραφίας</w:t>
                            </w:r>
                            <w:r>
                              <w:rPr>
                                <w:b/>
                                <w:w w:val="110"/>
                                <w:sz w:val="24"/>
                              </w:rPr>
                              <w:t xml:space="preserve">, </w:t>
                            </w:r>
                            <w:r>
                              <w:rPr>
                                <w:w w:val="110"/>
                                <w:sz w:val="24"/>
                              </w:rPr>
                              <w:t>για να χρησιμοποιηθεί στο βιβλιαράκι πιστοποίησης του</w:t>
                            </w:r>
                            <w:r>
                              <w:rPr>
                                <w:spacing w:val="-41"/>
                                <w:w w:val="110"/>
                                <w:sz w:val="24"/>
                              </w:rPr>
                              <w:t xml:space="preserve"> </w:t>
                            </w:r>
                            <w:r>
                              <w:rPr>
                                <w:b/>
                                <w:w w:val="110"/>
                                <w:sz w:val="24"/>
                              </w:rPr>
                              <w:t>ECDL.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2.6pt;margin-top:10.85pt;width:464.4pt;height:70.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thAIAABkFAAAOAAAAZHJzL2Uyb0RvYy54bWysVG1v2yAQ/j5p/wHxPXXsua1j1am6OJkm&#10;dS9Sux9AAMdoGBiQ2F21/74Dx2m7fpmm+QM+m7uH5+6e4+p66CQ6cOuEVhVOz+YYcUU1E2pX4W/3&#10;m1mBkfNEMSK14hV+4A5fL9++uepNyTPdasm4RQCiXNmbCrfemzJJHG15R9yZNlzBZqNtRzx82l3C&#10;LOkBvZNJNp9fJL22zFhNuXPwtx438TLiNw2n/kvTOO6RrDBw83G1cd2GNVlekXJniWkFPdIg/8Ci&#10;I0LBoSeomniC9la8guoEtdrpxp9R3SW6aQTlMQfIJp3/kc1dSwyPuUBxnDmVyf0/WPr58NUiwSqc&#10;YaRIBy2654NH7/WAslCd3rgSnO4MuPkBfkOXY6bO3Gr63SGlVy1RO35jre5bThiwS0Nk8ix0xHEB&#10;ZNt/0gyOIXuvI9DQ2C6UDoqBAB269HDqTKBC4ed5sbgsCtiisFcs8sv0PB5ByinaWOc/cN2hYFTY&#10;QucjOjncOh/YkHJyCYcpvRFSxu5LhXqgXGRFNiampWBhN/g5u9uupEUHEgQUn+PB7rlbgK6Ja0e/&#10;uBXcSNkJD/qWogPap2hShjqtFYsungg52sBRqhAFaQProzXq6HExX6yLdZHP8uxiPcvndT272azy&#10;2cUmvTyv39WrVZ3+CgmkedkKxrgKOUyaTvO/08xxukY1nlT9ItcXJdnE53VJkpc0Yv0hq+kds4sC&#10;CZoY1eGH7QAFCarZavYAUrF6nFe4X8Botf2JUQ+zWmH3Y08sx0h+VCC3MNiTYSdjOxlEUQitsMdo&#10;NFd+vAD2xopdC8ijoJW+AUk2IqrlicVRyDB/kfzxrggD/vw7ej3daMvfAAAA//8DAFBLAwQUAAYA&#10;CAAAACEAhMjuauAAAAALAQAADwAAAGRycy9kb3ducmV2LnhtbEyPz06DQBDG7ya+w2ZMvBi7lFJq&#10;kKUxGj2YHiz2AbbsFIjsLGEXSt/e6Ulv82V++f7k29l2YsLBt44ULBcRCKTKmZZqBYfv98cnED5o&#10;MrpzhAou6GFb3N7kOjPuTHucylALNiGfaQVNCH0mpa8atNovXI/Ev5MbrA4sh1qaQZ/Z3HYyjqJU&#10;Wt0SJzS6x9cGq59ytArmz2n3NtYPq8SthtP+w5WH9ddFqfu7+eUZRMA5/MFwrc/VoeBORzeS8aJj&#10;naxjRhXEyw2IKxBtEl535CuNU5BFLv9vKH4BAAD//wMAUEsBAi0AFAAGAAgAAAAhALaDOJL+AAAA&#10;4QEAABMAAAAAAAAAAAAAAAAAAAAAAFtDb250ZW50X1R5cGVzXS54bWxQSwECLQAUAAYACAAAACEA&#10;OP0h/9YAAACUAQAACwAAAAAAAAAAAAAAAAAvAQAAX3JlbHMvLnJlbHNQSwECLQAUAAYACAAAACEA&#10;seMP7YQCAAAZBQAADgAAAAAAAAAAAAAAAAAuAgAAZHJzL2Uyb0RvYy54bWxQSwECLQAUAAYACAAA&#10;ACEAhMjuauAAAAALAQAADwAAAAAAAAAAAAAAAADeBAAAZHJzL2Rvd25yZXYueG1sUEsFBgAAAAAE&#10;AAQA8wAAAOsFAAAAAA==&#10;" filled="f" strokeweight=".50783mm">
                <v:textbox inset="0,0,0,0">
                  <w:txbxContent>
                    <w:p w:rsidR="00570EA0" w:rsidRDefault="00327E0C">
                      <w:pPr>
                        <w:ind w:left="93" w:right="89"/>
                        <w:jc w:val="both"/>
                        <w:rPr>
                          <w:b/>
                          <w:sz w:val="24"/>
                        </w:rPr>
                      </w:pPr>
                      <w:r>
                        <w:rPr>
                          <w:w w:val="110"/>
                          <w:sz w:val="24"/>
                        </w:rPr>
                        <w:t>Σε περίπτωση που επιθυμείτε το παιδί σας να λάβει μέρος σε αυτές τις εξετάσεις</w:t>
                      </w:r>
                      <w:r>
                        <w:rPr>
                          <w:b/>
                          <w:w w:val="110"/>
                          <w:sz w:val="24"/>
                        </w:rPr>
                        <w:t xml:space="preserve">, </w:t>
                      </w:r>
                      <w:r>
                        <w:rPr>
                          <w:w w:val="110"/>
                          <w:sz w:val="24"/>
                        </w:rPr>
                        <w:t xml:space="preserve">παρακαλούμε όπως κατά την εγγραφή </w:t>
                      </w:r>
                      <w:r>
                        <w:rPr>
                          <w:w w:val="110"/>
                          <w:sz w:val="24"/>
                        </w:rPr>
                        <w:t>του στο Γυμνάσιο</w:t>
                      </w:r>
                      <w:r>
                        <w:rPr>
                          <w:b/>
                          <w:w w:val="110"/>
                          <w:sz w:val="24"/>
                        </w:rPr>
                        <w:t xml:space="preserve">, </w:t>
                      </w:r>
                      <w:r>
                        <w:rPr>
                          <w:w w:val="110"/>
                          <w:sz w:val="24"/>
                        </w:rPr>
                        <w:t>προσκομίσετε</w:t>
                      </w:r>
                      <w:r>
                        <w:rPr>
                          <w:spacing w:val="-9"/>
                          <w:w w:val="110"/>
                          <w:sz w:val="24"/>
                        </w:rPr>
                        <w:t xml:space="preserve"> </w:t>
                      </w:r>
                      <w:r>
                        <w:rPr>
                          <w:w w:val="110"/>
                          <w:sz w:val="24"/>
                        </w:rPr>
                        <w:t>μια</w:t>
                      </w:r>
                      <w:r>
                        <w:rPr>
                          <w:spacing w:val="-7"/>
                          <w:w w:val="110"/>
                          <w:sz w:val="24"/>
                        </w:rPr>
                        <w:t xml:space="preserve"> </w:t>
                      </w:r>
                      <w:r>
                        <w:rPr>
                          <w:w w:val="110"/>
                          <w:sz w:val="24"/>
                        </w:rPr>
                        <w:t>επιπρόσθετη</w:t>
                      </w:r>
                      <w:r>
                        <w:rPr>
                          <w:spacing w:val="-9"/>
                          <w:w w:val="110"/>
                          <w:sz w:val="24"/>
                        </w:rPr>
                        <w:t xml:space="preserve"> </w:t>
                      </w:r>
                      <w:r>
                        <w:rPr>
                          <w:w w:val="110"/>
                          <w:sz w:val="24"/>
                        </w:rPr>
                        <w:t>φωτογραφία</w:t>
                      </w:r>
                      <w:r>
                        <w:rPr>
                          <w:spacing w:val="-8"/>
                          <w:w w:val="110"/>
                          <w:sz w:val="24"/>
                        </w:rPr>
                        <w:t xml:space="preserve"> </w:t>
                      </w:r>
                      <w:r>
                        <w:rPr>
                          <w:w w:val="110"/>
                          <w:sz w:val="24"/>
                        </w:rPr>
                        <w:t>του</w:t>
                      </w:r>
                      <w:r>
                        <w:rPr>
                          <w:b/>
                          <w:w w:val="110"/>
                          <w:sz w:val="24"/>
                        </w:rPr>
                        <w:t>,</w:t>
                      </w:r>
                      <w:r>
                        <w:rPr>
                          <w:b/>
                          <w:spacing w:val="-7"/>
                          <w:w w:val="110"/>
                          <w:sz w:val="24"/>
                        </w:rPr>
                        <w:t xml:space="preserve"> </w:t>
                      </w:r>
                      <w:r>
                        <w:rPr>
                          <w:w w:val="110"/>
                          <w:sz w:val="24"/>
                        </w:rPr>
                        <w:t>μεγέθους</w:t>
                      </w:r>
                      <w:r>
                        <w:rPr>
                          <w:spacing w:val="-8"/>
                          <w:w w:val="110"/>
                          <w:sz w:val="24"/>
                        </w:rPr>
                        <w:t xml:space="preserve"> </w:t>
                      </w:r>
                      <w:r>
                        <w:rPr>
                          <w:w w:val="110"/>
                          <w:sz w:val="24"/>
                        </w:rPr>
                        <w:t>διαβατηρίου</w:t>
                      </w:r>
                      <w:r>
                        <w:rPr>
                          <w:b/>
                          <w:w w:val="110"/>
                          <w:sz w:val="24"/>
                        </w:rPr>
                        <w:t>,</w:t>
                      </w:r>
                      <w:r>
                        <w:rPr>
                          <w:b/>
                          <w:spacing w:val="-7"/>
                          <w:w w:val="110"/>
                          <w:sz w:val="24"/>
                        </w:rPr>
                        <w:t xml:space="preserve"> </w:t>
                      </w:r>
                      <w:r>
                        <w:rPr>
                          <w:w w:val="110"/>
                          <w:sz w:val="24"/>
                        </w:rPr>
                        <w:t>με</w:t>
                      </w:r>
                      <w:r>
                        <w:rPr>
                          <w:spacing w:val="-8"/>
                          <w:w w:val="110"/>
                          <w:sz w:val="24"/>
                        </w:rPr>
                        <w:t xml:space="preserve"> </w:t>
                      </w:r>
                      <w:r>
                        <w:rPr>
                          <w:w w:val="110"/>
                          <w:sz w:val="24"/>
                        </w:rPr>
                        <w:t>το όνομα και το επίθετο του στο πίσω μέρος της φωτογραφίας</w:t>
                      </w:r>
                      <w:r>
                        <w:rPr>
                          <w:b/>
                          <w:w w:val="110"/>
                          <w:sz w:val="24"/>
                        </w:rPr>
                        <w:t xml:space="preserve">, </w:t>
                      </w:r>
                      <w:r>
                        <w:rPr>
                          <w:w w:val="110"/>
                          <w:sz w:val="24"/>
                        </w:rPr>
                        <w:t>για να χρησιμοποιηθεί στο βιβλιαράκι πιστοποίησης του</w:t>
                      </w:r>
                      <w:r>
                        <w:rPr>
                          <w:spacing w:val="-41"/>
                          <w:w w:val="110"/>
                          <w:sz w:val="24"/>
                        </w:rPr>
                        <w:t xml:space="preserve"> </w:t>
                      </w:r>
                      <w:r>
                        <w:rPr>
                          <w:b/>
                          <w:w w:val="110"/>
                          <w:sz w:val="24"/>
                        </w:rPr>
                        <w:t>ECDL.</w:t>
                      </w:r>
                    </w:p>
                  </w:txbxContent>
                </v:textbox>
                <w10:wrap type="topAndBottom" anchorx="page"/>
              </v:shape>
            </w:pict>
          </mc:Fallback>
        </mc:AlternateContent>
      </w:r>
    </w:p>
    <w:sectPr w:rsidR="00570EA0">
      <w:type w:val="continuous"/>
      <w:pgSz w:w="11900" w:h="16840"/>
      <w:pgMar w:top="560" w:right="10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80495"/>
    <w:multiLevelType w:val="hybridMultilevel"/>
    <w:tmpl w:val="D8DE42D0"/>
    <w:lvl w:ilvl="0" w:tplc="9954BFA8">
      <w:numFmt w:val="bullet"/>
      <w:lvlText w:val=""/>
      <w:lvlJc w:val="left"/>
      <w:pPr>
        <w:ind w:left="939" w:hanging="360"/>
      </w:pPr>
      <w:rPr>
        <w:rFonts w:ascii="Wingdings" w:eastAsia="Wingdings" w:hAnsi="Wingdings" w:cs="Wingdings" w:hint="default"/>
        <w:w w:val="100"/>
        <w:sz w:val="22"/>
        <w:szCs w:val="22"/>
        <w:lang w:val="el-GR" w:eastAsia="el-GR" w:bidi="el-GR"/>
      </w:rPr>
    </w:lvl>
    <w:lvl w:ilvl="1" w:tplc="49CC97A6">
      <w:numFmt w:val="bullet"/>
      <w:lvlText w:val="•"/>
      <w:lvlJc w:val="left"/>
      <w:pPr>
        <w:ind w:left="1796" w:hanging="360"/>
      </w:pPr>
      <w:rPr>
        <w:rFonts w:hint="default"/>
        <w:lang w:val="el-GR" w:eastAsia="el-GR" w:bidi="el-GR"/>
      </w:rPr>
    </w:lvl>
    <w:lvl w:ilvl="2" w:tplc="3D4CE8DA">
      <w:numFmt w:val="bullet"/>
      <w:lvlText w:val="•"/>
      <w:lvlJc w:val="left"/>
      <w:pPr>
        <w:ind w:left="2652" w:hanging="360"/>
      </w:pPr>
      <w:rPr>
        <w:rFonts w:hint="default"/>
        <w:lang w:val="el-GR" w:eastAsia="el-GR" w:bidi="el-GR"/>
      </w:rPr>
    </w:lvl>
    <w:lvl w:ilvl="3" w:tplc="977AC8AA">
      <w:numFmt w:val="bullet"/>
      <w:lvlText w:val="•"/>
      <w:lvlJc w:val="left"/>
      <w:pPr>
        <w:ind w:left="3508" w:hanging="360"/>
      </w:pPr>
      <w:rPr>
        <w:rFonts w:hint="default"/>
        <w:lang w:val="el-GR" w:eastAsia="el-GR" w:bidi="el-GR"/>
      </w:rPr>
    </w:lvl>
    <w:lvl w:ilvl="4" w:tplc="AFFAADDE">
      <w:numFmt w:val="bullet"/>
      <w:lvlText w:val="•"/>
      <w:lvlJc w:val="left"/>
      <w:pPr>
        <w:ind w:left="4364" w:hanging="360"/>
      </w:pPr>
      <w:rPr>
        <w:rFonts w:hint="default"/>
        <w:lang w:val="el-GR" w:eastAsia="el-GR" w:bidi="el-GR"/>
      </w:rPr>
    </w:lvl>
    <w:lvl w:ilvl="5" w:tplc="C7D83196">
      <w:numFmt w:val="bullet"/>
      <w:lvlText w:val="•"/>
      <w:lvlJc w:val="left"/>
      <w:pPr>
        <w:ind w:left="5220" w:hanging="360"/>
      </w:pPr>
      <w:rPr>
        <w:rFonts w:hint="default"/>
        <w:lang w:val="el-GR" w:eastAsia="el-GR" w:bidi="el-GR"/>
      </w:rPr>
    </w:lvl>
    <w:lvl w:ilvl="6" w:tplc="D22A1520">
      <w:numFmt w:val="bullet"/>
      <w:lvlText w:val="•"/>
      <w:lvlJc w:val="left"/>
      <w:pPr>
        <w:ind w:left="6076" w:hanging="360"/>
      </w:pPr>
      <w:rPr>
        <w:rFonts w:hint="default"/>
        <w:lang w:val="el-GR" w:eastAsia="el-GR" w:bidi="el-GR"/>
      </w:rPr>
    </w:lvl>
    <w:lvl w:ilvl="7" w:tplc="C3A415A4">
      <w:numFmt w:val="bullet"/>
      <w:lvlText w:val="•"/>
      <w:lvlJc w:val="left"/>
      <w:pPr>
        <w:ind w:left="6932" w:hanging="360"/>
      </w:pPr>
      <w:rPr>
        <w:rFonts w:hint="default"/>
        <w:lang w:val="el-GR" w:eastAsia="el-GR" w:bidi="el-GR"/>
      </w:rPr>
    </w:lvl>
    <w:lvl w:ilvl="8" w:tplc="90268FAC">
      <w:numFmt w:val="bullet"/>
      <w:lvlText w:val="•"/>
      <w:lvlJc w:val="left"/>
      <w:pPr>
        <w:ind w:left="7788" w:hanging="36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A0"/>
    <w:rsid w:val="00327E0C"/>
    <w:rsid w:val="00570EA0"/>
    <w:rsid w:val="00872EC9"/>
    <w:rsid w:val="00B05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9E862"/>
  <w15:docId w15:val="{031375F1-8DEA-4CFF-9185-A034AC0C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932"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Epistoli_pros_goneis_ECDL_A_Gymn_2020.docx</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Epistoli_pros_goneis_ECDL_A_Gymn_2020.docx</dc:title>
  <dc:creator>User</dc:creator>
  <cp:lastModifiedBy>Maria Pitzioli</cp:lastModifiedBy>
  <cp:revision>4</cp:revision>
  <dcterms:created xsi:type="dcterms:W3CDTF">2020-05-27T06:02:00Z</dcterms:created>
  <dcterms:modified xsi:type="dcterms:W3CDTF">2020-05-27T11:11:00Z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PScript5.dll Version 5.2.2</vt:lpwstr>
  </property>
  <property fmtid="{D5CDD505-2E9C-101B-9397-08002B2CF9AE}" pid="4" name="LastSaved">
    <vt:filetime>2020-05-27T00:00:00Z</vt:filetime>
  </property>
</Properties>
</file>