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9A" w:rsidRDefault="008D509A" w:rsidP="008D509A">
      <w:r>
        <w:t>Ονοματεπώνυμο λειτουργού: ΕΛΕΝΑ ΠΑΠΑΜΙΧΑΗΛ</w:t>
      </w:r>
    </w:p>
    <w:p w:rsidR="008D509A" w:rsidRDefault="008D509A" w:rsidP="008D509A">
      <w:r>
        <w:t xml:space="preserve">Πληροφορίες για το υλικό για ΕΚΠΑΙΔΕΥΤΙΚΟΥΣ: </w:t>
      </w:r>
    </w:p>
    <w:tbl>
      <w:tblPr>
        <w:tblStyle w:val="TableGrid"/>
        <w:tblW w:w="0" w:type="auto"/>
        <w:tblLook w:val="04A0" w:firstRow="1" w:lastRow="0" w:firstColumn="1" w:lastColumn="0" w:noHBand="0" w:noVBand="1"/>
      </w:tblPr>
      <w:tblGrid>
        <w:gridCol w:w="3598"/>
        <w:gridCol w:w="4698"/>
      </w:tblGrid>
      <w:tr w:rsidR="008D509A" w:rsidTr="00DC10CB">
        <w:tc>
          <w:tcPr>
            <w:tcW w:w="8296" w:type="dxa"/>
            <w:gridSpan w:val="2"/>
          </w:tcPr>
          <w:p w:rsidR="008D509A" w:rsidRPr="009C3350" w:rsidRDefault="008D509A" w:rsidP="00DC10CB">
            <w:pPr>
              <w:rPr>
                <w:b/>
              </w:rPr>
            </w:pPr>
            <w:r w:rsidRPr="009C3350">
              <w:rPr>
                <w:b/>
              </w:rPr>
              <w:t xml:space="preserve">ΘΕΜΑΤΙΚΗ ΠΕΡΙΟΧΗ: </w:t>
            </w:r>
          </w:p>
          <w:p w:rsidR="008D509A" w:rsidRDefault="001B09A7" w:rsidP="00DC10CB">
            <w:r>
              <w:t>Οριζόντια</w:t>
            </w:r>
            <w:bookmarkStart w:id="0" w:name="_GoBack"/>
            <w:bookmarkEnd w:id="0"/>
          </w:p>
          <w:p w:rsidR="008D509A" w:rsidRDefault="008D509A" w:rsidP="00DC10CB"/>
        </w:tc>
      </w:tr>
      <w:tr w:rsidR="008D509A" w:rsidRPr="00221DF9" w:rsidTr="00DC10CB">
        <w:tc>
          <w:tcPr>
            <w:tcW w:w="3964" w:type="dxa"/>
          </w:tcPr>
          <w:p w:rsidR="008D509A" w:rsidRPr="0006788E" w:rsidRDefault="008D509A" w:rsidP="00DC10CB">
            <w:r w:rsidRPr="0026628B">
              <w:rPr>
                <w:b/>
                <w:bCs/>
              </w:rPr>
              <w:t>ΒΑΘΜΙΔΑ</w:t>
            </w:r>
            <w:r>
              <w:rPr>
                <w:b/>
                <w:bCs/>
              </w:rPr>
              <w:t xml:space="preserve"> (επιλογή και περισσοτέρων της μίας)</w:t>
            </w:r>
            <w:r w:rsidRPr="0026628B">
              <w:rPr>
                <w:b/>
                <w:bCs/>
              </w:rPr>
              <w:t>:</w:t>
            </w:r>
          </w:p>
          <w:p w:rsidR="008D509A" w:rsidRDefault="008D509A" w:rsidP="00DC10CB">
            <w:r>
              <w:t>Εκπαιδευτικοί Δημοτικής</w:t>
            </w:r>
          </w:p>
          <w:p w:rsidR="008D509A" w:rsidRDefault="008D509A" w:rsidP="00DC10CB">
            <w:r>
              <w:t xml:space="preserve">Εκπαιδευτικοί Μέσης </w:t>
            </w:r>
          </w:p>
          <w:p w:rsidR="008D509A" w:rsidRDefault="008D509A" w:rsidP="00DC10CB"/>
        </w:tc>
        <w:tc>
          <w:tcPr>
            <w:tcW w:w="4332" w:type="dxa"/>
          </w:tcPr>
          <w:p w:rsidR="008D509A" w:rsidRPr="0026628B" w:rsidRDefault="008D509A" w:rsidP="00DC10CB">
            <w:pPr>
              <w:rPr>
                <w:b/>
                <w:bCs/>
              </w:rPr>
            </w:pPr>
            <w:r w:rsidRPr="0026628B">
              <w:rPr>
                <w:b/>
                <w:bCs/>
              </w:rPr>
              <w:t>ΕΙΔΟΣ ΥΛΙΚΟΥ</w:t>
            </w:r>
            <w:r>
              <w:rPr>
                <w:b/>
                <w:bCs/>
              </w:rPr>
              <w:t xml:space="preserve"> (επιλογή και περισσοτέρων του ενός)</w:t>
            </w:r>
            <w:r w:rsidRPr="0026628B">
              <w:rPr>
                <w:b/>
                <w:bCs/>
              </w:rPr>
              <w:t>:</w:t>
            </w:r>
          </w:p>
          <w:p w:rsidR="008D509A" w:rsidRDefault="00785BD9" w:rsidP="00DC10CB">
            <w:r>
              <w:t>Ιστοσελίδα</w:t>
            </w:r>
            <w:r w:rsidRPr="00221DF9">
              <w:t xml:space="preserve"> </w:t>
            </w:r>
            <w:r w:rsidR="00221DF9">
              <w:t>Σπιτιού της Ευρωπαϊκής Ιστορίας</w:t>
            </w:r>
            <w:r w:rsidRPr="00221DF9">
              <w:t xml:space="preserve"> </w:t>
            </w:r>
            <w:hyperlink r:id="rId7" w:history="1">
              <w:r w:rsidRPr="00785BD9">
                <w:rPr>
                  <w:rStyle w:val="Hyperlink"/>
                  <w:lang w:val="en-US"/>
                </w:rPr>
                <w:t>https</w:t>
              </w:r>
              <w:r w:rsidRPr="00221DF9">
                <w:rPr>
                  <w:rStyle w:val="Hyperlink"/>
                </w:rPr>
                <w:t>://</w:t>
              </w:r>
              <w:r w:rsidRPr="00785BD9">
                <w:rPr>
                  <w:rStyle w:val="Hyperlink"/>
                  <w:lang w:val="en-US"/>
                </w:rPr>
                <w:t>historia</w:t>
              </w:r>
              <w:r w:rsidRPr="00221DF9">
                <w:rPr>
                  <w:rStyle w:val="Hyperlink"/>
                </w:rPr>
                <w:t>-</w:t>
              </w:r>
              <w:r w:rsidRPr="00785BD9">
                <w:rPr>
                  <w:rStyle w:val="Hyperlink"/>
                  <w:lang w:val="en-US"/>
                </w:rPr>
                <w:t>europa</w:t>
              </w:r>
              <w:r w:rsidRPr="00221DF9">
                <w:rPr>
                  <w:rStyle w:val="Hyperlink"/>
                </w:rPr>
                <w:t>.</w:t>
              </w:r>
              <w:r w:rsidRPr="00785BD9">
                <w:rPr>
                  <w:rStyle w:val="Hyperlink"/>
                  <w:lang w:val="en-US"/>
                </w:rPr>
                <w:t>ep</w:t>
              </w:r>
              <w:r w:rsidRPr="00221DF9">
                <w:rPr>
                  <w:rStyle w:val="Hyperlink"/>
                </w:rPr>
                <w:t>.</w:t>
              </w:r>
              <w:r w:rsidRPr="00785BD9">
                <w:rPr>
                  <w:rStyle w:val="Hyperlink"/>
                  <w:lang w:val="en-US"/>
                </w:rPr>
                <w:t>eu</w:t>
              </w:r>
              <w:r w:rsidRPr="00221DF9">
                <w:rPr>
                  <w:rStyle w:val="Hyperlink"/>
                </w:rPr>
                <w:t>/</w:t>
              </w:r>
            </w:hyperlink>
          </w:p>
          <w:p w:rsidR="005F35F9" w:rsidRDefault="006F7DCD" w:rsidP="00DC10CB">
            <w:pPr>
              <w:rPr>
                <w:rStyle w:val="Hyperlink"/>
              </w:rPr>
            </w:pPr>
            <w:r>
              <w:t xml:space="preserve">και συγκεκριμένα </w:t>
            </w:r>
            <w:hyperlink r:id="rId8" w:history="1">
              <w:r>
                <w:rPr>
                  <w:rStyle w:val="Hyperlink"/>
                </w:rPr>
                <w:t>https://historia-europa.ep.eu/el/ekpaideytikoi/drastiriotites-gia-tin-taxi-sas</w:t>
              </w:r>
            </w:hyperlink>
            <w:r w:rsidR="005F35F9">
              <w:rPr>
                <w:rStyle w:val="Hyperlink"/>
              </w:rPr>
              <w:t xml:space="preserve"> </w:t>
            </w:r>
          </w:p>
          <w:p w:rsidR="005F35F9" w:rsidRDefault="005F35F9" w:rsidP="00DC10CB">
            <w:pPr>
              <w:rPr>
                <w:rStyle w:val="Hyperlink"/>
              </w:rPr>
            </w:pPr>
          </w:p>
          <w:p w:rsidR="005F35F9" w:rsidRPr="005F35F9" w:rsidRDefault="005F35F9" w:rsidP="00DC10CB">
            <w:pPr>
              <w:rPr>
                <w:color w:val="0000FF"/>
                <w:u w:val="single"/>
              </w:rPr>
            </w:pPr>
            <w:r>
              <w:t xml:space="preserve">και βίντεο στην ιστοσελίδα </w:t>
            </w:r>
            <w:hyperlink r:id="rId9" w:history="1">
              <w:r>
                <w:rPr>
                  <w:rStyle w:val="Hyperlink"/>
                </w:rPr>
                <w:t>https://audiovisual.ec.europa.eu/en/event/42811</w:t>
              </w:r>
            </w:hyperlink>
            <w:r>
              <w:t xml:space="preserve"> </w:t>
            </w:r>
          </w:p>
          <w:p w:rsidR="008D509A" w:rsidRPr="00221DF9" w:rsidRDefault="008D509A" w:rsidP="00DC10CB"/>
        </w:tc>
      </w:tr>
      <w:tr w:rsidR="008D509A" w:rsidTr="00DC10CB">
        <w:tc>
          <w:tcPr>
            <w:tcW w:w="8296" w:type="dxa"/>
            <w:gridSpan w:val="2"/>
          </w:tcPr>
          <w:p w:rsidR="008D509A" w:rsidRPr="009C3350" w:rsidRDefault="001B09A7" w:rsidP="00DC10CB">
            <w:pPr>
              <w:rPr>
                <w:b/>
              </w:rPr>
            </w:pPr>
            <w:r>
              <w:rPr>
                <w:b/>
              </w:rPr>
              <w:t>ΤΙΤΛΟΣ ΠΟΥ ΘΑ ΕΜΦΑΝΙΖ</w:t>
            </w:r>
            <w:r w:rsidR="008D509A" w:rsidRPr="009C3350">
              <w:rPr>
                <w:b/>
              </w:rPr>
              <w:t>ΕΤΑΙ ΣΤΗΝ ΙΣΤΟΣΕΛΙΔΑ:</w:t>
            </w:r>
          </w:p>
          <w:p w:rsidR="008D509A" w:rsidRDefault="009C3350" w:rsidP="00DC10CB">
            <w:r>
              <w:t>Υλικό για θέματα Ανθρωπίνων Δικαιωμάτων, Μετανάστευσης και Ταυτοτήτων</w:t>
            </w:r>
            <w:r w:rsidR="008C6E02">
              <w:t xml:space="preserve"> </w:t>
            </w:r>
          </w:p>
          <w:p w:rsidR="009C3350" w:rsidRDefault="009C3350" w:rsidP="00DC10CB"/>
        </w:tc>
      </w:tr>
      <w:tr w:rsidR="008D509A" w:rsidRPr="00EE2E9E" w:rsidTr="00DC10CB">
        <w:tc>
          <w:tcPr>
            <w:tcW w:w="8296" w:type="dxa"/>
            <w:gridSpan w:val="2"/>
          </w:tcPr>
          <w:p w:rsidR="008D509A" w:rsidRDefault="008D509A" w:rsidP="00DC10CB">
            <w:r w:rsidRPr="009C3350">
              <w:rPr>
                <w:b/>
              </w:rPr>
              <w:t>ΤΡΟΠΟΣ ΠΑΙΔΑΓΩΓΙΚΗΣ ΑΞΙΟΠΟΙΗΣΗΣ</w:t>
            </w:r>
            <w:r>
              <w:t xml:space="preserve">:  </w:t>
            </w:r>
          </w:p>
          <w:p w:rsidR="00783A0B" w:rsidRDefault="00783A0B" w:rsidP="00DC10CB">
            <w:r>
              <w:t>Ενδεικτικές θεματικές ενότητες που μπορούν να αξιοποιηθούν</w:t>
            </w:r>
            <w:r w:rsidR="001B09A7">
              <w:t xml:space="preserve"> περιγράφονται πιο κάτω.</w:t>
            </w:r>
          </w:p>
          <w:p w:rsidR="001B09A7" w:rsidRDefault="001B09A7" w:rsidP="00DC10CB"/>
          <w:p w:rsidR="001B09A7" w:rsidRPr="00AD5FC5" w:rsidRDefault="001B09A7" w:rsidP="001B09A7">
            <w:pPr>
              <w:rPr>
                <w:b/>
              </w:rPr>
            </w:pPr>
            <w:r w:rsidRPr="00AD5FC5">
              <w:rPr>
                <w:b/>
              </w:rPr>
              <w:t>Κάθε θεματική ενότητα περιλαμβάνει:</w:t>
            </w:r>
          </w:p>
          <w:p w:rsidR="001B09A7" w:rsidRDefault="001B09A7" w:rsidP="001B09A7">
            <w:pPr>
              <w:pStyle w:val="ListParagraph"/>
              <w:numPr>
                <w:ilvl w:val="0"/>
                <w:numId w:val="2"/>
              </w:numPr>
            </w:pPr>
            <w:r>
              <w:t>Εισαγωγή</w:t>
            </w:r>
          </w:p>
          <w:p w:rsidR="001B09A7" w:rsidRDefault="001B09A7" w:rsidP="001B09A7">
            <w:pPr>
              <w:pStyle w:val="ListParagraph"/>
              <w:numPr>
                <w:ilvl w:val="0"/>
                <w:numId w:val="2"/>
              </w:numPr>
            </w:pPr>
            <w:r>
              <w:t>3 κυρίως δραστηριότητες για την τάξη (οι οποίες μπορούν να υλοποιηθούν και ανεξάρτητα η μια από την άλλη)</w:t>
            </w:r>
          </w:p>
          <w:p w:rsidR="001B09A7" w:rsidRDefault="001B09A7" w:rsidP="001B09A7">
            <w:pPr>
              <w:pStyle w:val="ListParagraph"/>
              <w:numPr>
                <w:ilvl w:val="0"/>
                <w:numId w:val="2"/>
              </w:numPr>
            </w:pPr>
            <w:r>
              <w:t>Σημειώσεις/κατευθυντήριες γραμμές για τους/τις εκπαιδευτικούς</w:t>
            </w:r>
          </w:p>
          <w:p w:rsidR="001B09A7" w:rsidRDefault="001B09A7" w:rsidP="001B09A7">
            <w:pPr>
              <w:pStyle w:val="ListParagraph"/>
              <w:numPr>
                <w:ilvl w:val="0"/>
                <w:numId w:val="2"/>
              </w:numPr>
            </w:pPr>
            <w:r>
              <w:t>Συνοδευτικό υλικό</w:t>
            </w:r>
          </w:p>
          <w:p w:rsidR="001B09A7" w:rsidRPr="00EE2E9E" w:rsidRDefault="001B09A7" w:rsidP="001B09A7">
            <w:pPr>
              <w:pStyle w:val="ListParagraph"/>
              <w:numPr>
                <w:ilvl w:val="0"/>
                <w:numId w:val="2"/>
              </w:numPr>
            </w:pPr>
            <w:r>
              <w:t>Μεταγραφές οπτικοακουστικού υλικού (σε 24 γλώσσες)</w:t>
            </w:r>
          </w:p>
          <w:p w:rsidR="00783A0B" w:rsidRDefault="00783A0B" w:rsidP="00DC10CB"/>
          <w:p w:rsidR="006F7DCD" w:rsidRDefault="004A2A97" w:rsidP="006F7DCD">
            <w:pPr>
              <w:rPr>
                <w:b/>
              </w:rPr>
            </w:pPr>
            <w:r w:rsidRPr="004A2A97">
              <w:rPr>
                <w:b/>
              </w:rPr>
              <w:t>Σύνορα και γέφυρες</w:t>
            </w:r>
            <w:r w:rsidR="006F7DCD">
              <w:rPr>
                <w:b/>
              </w:rPr>
              <w:t xml:space="preserve"> – Μετανάστευση</w:t>
            </w:r>
          </w:p>
          <w:p w:rsidR="009C3350" w:rsidRDefault="006F7DCD" w:rsidP="006F7DCD">
            <w:r w:rsidRPr="006F7DCD">
              <w:t>Το μεταναστευτικό είναι καυτό θέμα για την Ευρώπη σήμερα· γιατί όμως; Βρίσκεται σε εξέλιξη μια μαζική παγκόσμια μετακίνηση ανθρώπων, όπως τεκμηριώνεται από φαινόμενα όπως οι τραγικοί πνιγμοί στη Μεσόγειο και η λεγόμενη «διαρροή εγκεφάλων» εντός της ίδιας της Ευρώπης. Το θέμα αυτό εξετάζει κάποιες από τις αιτίες πίσω από τέτοιες μεταναστεύσεις και μας καλεί να σκεφτούμε πώς μπορούμε καλύτερα να καταλάβουμε τις σημερινές εκούσιες και δια της βίας μετακινήσεις πληθυσμών υπό το φως παραδειγμάτων από την ευρωπαϊκή ιστορία.</w:t>
            </w:r>
            <w:hyperlink r:id="rId10" w:history="1">
              <w:r w:rsidRPr="006F7DCD">
                <w:rPr>
                  <w:rFonts w:ascii="Times New Roman" w:eastAsia="Times New Roman" w:hAnsi="Times New Roman" w:cs="Times New Roman"/>
                  <w:color w:val="207CB1"/>
                  <w:sz w:val="24"/>
                  <w:szCs w:val="24"/>
                  <w:lang w:eastAsia="el-GR"/>
                </w:rPr>
                <w:br/>
              </w:r>
            </w:hyperlink>
            <w:hyperlink r:id="rId11" w:history="1">
              <w:r>
                <w:rPr>
                  <w:rStyle w:val="Hyperlink"/>
                </w:rPr>
                <w:t>https://historia-europa.ep.eu/el/ekpaideytikoi/drastiriotites-gia-tin-taxi-sas/synora-kai-gefyres-metanasteysi</w:t>
              </w:r>
            </w:hyperlink>
          </w:p>
          <w:p w:rsidR="006F7DCD" w:rsidRPr="006F7DCD" w:rsidRDefault="006F7DCD" w:rsidP="006F7DCD">
            <w:pPr>
              <w:rPr>
                <w:rFonts w:ascii="Arial" w:hAnsi="Arial" w:cs="Arial"/>
                <w:color w:val="474851"/>
                <w:sz w:val="21"/>
                <w:szCs w:val="21"/>
                <w:shd w:val="clear" w:color="auto" w:fill="FFFFFF"/>
              </w:rPr>
            </w:pPr>
          </w:p>
          <w:p w:rsidR="004A2A97" w:rsidRPr="004A2A97" w:rsidRDefault="006F7DCD" w:rsidP="00DC10CB">
            <w:pPr>
              <w:rPr>
                <w:b/>
              </w:rPr>
            </w:pPr>
            <w:r>
              <w:rPr>
                <w:b/>
              </w:rPr>
              <w:t xml:space="preserve">Ίση μεταχείριση; - </w:t>
            </w:r>
            <w:r w:rsidR="004A2A97" w:rsidRPr="004A2A97">
              <w:rPr>
                <w:b/>
              </w:rPr>
              <w:t>Ανθρώπινα δικαιώματα</w:t>
            </w:r>
          </w:p>
          <w:p w:rsidR="006F7DCD" w:rsidRDefault="006F7DCD" w:rsidP="00DC10CB">
            <w:r w:rsidRPr="006F7DCD">
              <w:t xml:space="preserve">Το θέμα αυτό έχει ως στόχο να διερευνήσει ορισμένες από τις σημαντικότερες κατηγορίες που προβλέπονται σύμφωνα με τον ευρύ ορισμό των ανθρωπίνων δικαιωμάτων, και αξιολογεί τους δεσμούς και τις αντιφάσεις μεταξύ δικαιωμάτων και ευθυνών. Παραδείγματα από την ευρωπαϊκή και παγκόσμια σύγχρονη ιστορία χρησιμοποιούνται για να καθοδηγήσουν τους διδασκόμενους στη διερεύνηση του θέματος, ώστε να προβληματιστούν και να εξετάσουν την ανταπόκρισή τους σε σύνθετα ηθικά σενάρια. Τομείς που καλύπτονται περιλαμβάνουν τον σεβασμό για τα δικαιώματα άλλων λαών, σύγκρουση μεταξύ πολιτιστικών πρακτικών και ανθρωπίνων δικαιωμάτων, </w:t>
            </w:r>
            <w:r w:rsidRPr="006F7DCD">
              <w:lastRenderedPageBreak/>
              <w:t>και κατά πόσον μπορεί ποτέ να δικαιολογηθεί η άρνηση και η αναστολή των δικαιωμάτων σε ορισμένες περιπτώσεις.</w:t>
            </w:r>
            <w:r>
              <w:t xml:space="preserve"> </w:t>
            </w:r>
          </w:p>
          <w:p w:rsidR="008D509A" w:rsidRDefault="00E3493B" w:rsidP="00DC10CB">
            <w:hyperlink r:id="rId12" w:history="1">
              <w:r w:rsidR="006F7DCD">
                <w:rPr>
                  <w:rStyle w:val="Hyperlink"/>
                </w:rPr>
                <w:t>https://historia-europa.ep.eu/el/ekpaideytikoi/drastiriotites-gia-tin-taxi-sas/isi-metaheirisi-anthropina-dikaiomata</w:t>
              </w:r>
            </w:hyperlink>
            <w:r w:rsidR="006F7DCD" w:rsidRPr="006F7DCD">
              <w:t xml:space="preserve"> </w:t>
            </w:r>
          </w:p>
          <w:p w:rsidR="006F7DCD" w:rsidRPr="006F7DCD" w:rsidRDefault="006F7DCD" w:rsidP="00DC10CB"/>
          <w:p w:rsidR="004A2A97" w:rsidRPr="004A2A97" w:rsidRDefault="006F7DCD" w:rsidP="00DC10CB">
            <w:pPr>
              <w:rPr>
                <w:b/>
              </w:rPr>
            </w:pPr>
            <w:r>
              <w:rPr>
                <w:b/>
              </w:rPr>
              <w:t>Ποιος νομίζεις ότι είσαι; - Ταυτότητα</w:t>
            </w:r>
          </w:p>
          <w:p w:rsidR="008D509A" w:rsidRDefault="00E3493B" w:rsidP="00DC10CB">
            <w:hyperlink r:id="rId13" w:history="1">
              <w:r w:rsidR="006F7DCD">
                <w:rPr>
                  <w:rStyle w:val="Hyperlink"/>
                </w:rPr>
                <w:t>https://historia-europa.ep.eu/el/ekpaideytikoi/drastiriotites-gia-tin-taxi-sas/poios-nomizeis-oti-eisai-taytotita</w:t>
              </w:r>
            </w:hyperlink>
            <w:r w:rsidR="006F7DCD" w:rsidRPr="006F7DCD">
              <w:t xml:space="preserve"> </w:t>
            </w:r>
          </w:p>
          <w:p w:rsidR="006F7DCD" w:rsidRPr="0062747E" w:rsidRDefault="006F7DCD" w:rsidP="00DC10CB">
            <w:r w:rsidRPr="0062747E">
              <w:t>Πώς ορίζεις την ταυτότητά σου; Και ποια μπορεί να είναι αυτά τα χαρακτηριστικά; Η ταυτότητα διαρκώς αλλάζει και εξελίσσεται και κατά συνέπεια οι απόψεις μας για το ποιοι είμαστε και ποιοι μπορεί να είναι οι άλλοι είναι ανοιχτές σε αλλαγές. Το θέμα αυτό εξετάζει την πολυδιάστατη φύση της ταυτότητας και αντλεί από παραδείγματα του χθες και του σήμερα, κάνοντάς μας να σκεφτούμε τι μπορεί να σημαίνει η ευρωπαϊκή ταυτότητα στον 21ο αιώνα.</w:t>
            </w:r>
          </w:p>
          <w:p w:rsidR="006F7DCD" w:rsidRPr="006F7DCD" w:rsidRDefault="006F7DCD" w:rsidP="00DC10CB"/>
          <w:p w:rsidR="005F35F9" w:rsidRPr="00802AA5" w:rsidRDefault="005F35F9" w:rsidP="005F35F9">
            <w:r>
              <w:t xml:space="preserve">Για θέματα ταυτότητας μπορούν, επίσης, να αξιοποιηθούν σύντομα βίντεο της καθημερινότητας ατόμων </w:t>
            </w:r>
            <w:r>
              <w:t>από όλες τις χώρες της Ευρωπαϊκής Ένωσης</w:t>
            </w:r>
            <w:r>
              <w:t xml:space="preserve"> από την ιστοσελίδα «</w:t>
            </w:r>
            <w:r>
              <w:t xml:space="preserve">Μια μέρα στη ζωή του/της </w:t>
            </w:r>
            <w:r>
              <w:t xml:space="preserve">…» </w:t>
            </w:r>
            <w:hyperlink r:id="rId14" w:history="1">
              <w:r>
                <w:rPr>
                  <w:rStyle w:val="Hyperlink"/>
                </w:rPr>
                <w:t>https://audiovisual.ec.europa.eu/en/event/42811</w:t>
              </w:r>
            </w:hyperlink>
            <w:r>
              <w:t xml:space="preserve"> </w:t>
            </w:r>
          </w:p>
          <w:p w:rsidR="008D509A" w:rsidRPr="00EE2E9E" w:rsidRDefault="008D509A" w:rsidP="00DC10CB"/>
          <w:p w:rsidR="008D509A" w:rsidRPr="00EE2E9E" w:rsidRDefault="008D509A" w:rsidP="00DC10CB"/>
          <w:p w:rsidR="008D509A" w:rsidRPr="00EE2E9E" w:rsidRDefault="008D509A" w:rsidP="00DC10CB"/>
          <w:p w:rsidR="008D509A" w:rsidRPr="00EE2E9E" w:rsidRDefault="008D509A" w:rsidP="00DC10CB"/>
        </w:tc>
      </w:tr>
    </w:tbl>
    <w:p w:rsidR="00F05460" w:rsidRPr="00EE2E9E" w:rsidRDefault="00F05460" w:rsidP="008D509A"/>
    <w:sectPr w:rsidR="00F05460" w:rsidRPr="00EE2E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3B" w:rsidRDefault="00E3493B" w:rsidP="009C3350">
      <w:pPr>
        <w:spacing w:after="0" w:line="240" w:lineRule="auto"/>
      </w:pPr>
      <w:r>
        <w:separator/>
      </w:r>
    </w:p>
  </w:endnote>
  <w:endnote w:type="continuationSeparator" w:id="0">
    <w:p w:rsidR="00E3493B" w:rsidRDefault="00E3493B" w:rsidP="009C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3B" w:rsidRDefault="00E3493B" w:rsidP="009C3350">
      <w:pPr>
        <w:spacing w:after="0" w:line="240" w:lineRule="auto"/>
      </w:pPr>
      <w:r>
        <w:separator/>
      </w:r>
    </w:p>
  </w:footnote>
  <w:footnote w:type="continuationSeparator" w:id="0">
    <w:p w:rsidR="00E3493B" w:rsidRDefault="00E3493B" w:rsidP="009C3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2A3"/>
    <w:multiLevelType w:val="hybridMultilevel"/>
    <w:tmpl w:val="70D28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AD806C8"/>
    <w:multiLevelType w:val="hybridMultilevel"/>
    <w:tmpl w:val="CAC46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9A"/>
    <w:rsid w:val="000F7241"/>
    <w:rsid w:val="00164FCA"/>
    <w:rsid w:val="001B09A7"/>
    <w:rsid w:val="00221DF9"/>
    <w:rsid w:val="002916F5"/>
    <w:rsid w:val="002D6034"/>
    <w:rsid w:val="003B24A4"/>
    <w:rsid w:val="004A1EFC"/>
    <w:rsid w:val="004A2A97"/>
    <w:rsid w:val="005F35F9"/>
    <w:rsid w:val="0062747E"/>
    <w:rsid w:val="006F7DCD"/>
    <w:rsid w:val="007675B3"/>
    <w:rsid w:val="00783A0B"/>
    <w:rsid w:val="00785BD9"/>
    <w:rsid w:val="008C6E02"/>
    <w:rsid w:val="008D509A"/>
    <w:rsid w:val="009C3350"/>
    <w:rsid w:val="00A26064"/>
    <w:rsid w:val="00AD5FC5"/>
    <w:rsid w:val="00C816D9"/>
    <w:rsid w:val="00CF599E"/>
    <w:rsid w:val="00D876B8"/>
    <w:rsid w:val="00E3493B"/>
    <w:rsid w:val="00E40869"/>
    <w:rsid w:val="00EE2E9E"/>
    <w:rsid w:val="00F05460"/>
    <w:rsid w:val="00FF62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48BE"/>
  <w15:chartTrackingRefBased/>
  <w15:docId w15:val="{C1832002-30F2-4A52-9FAC-7CB6BCFC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09A"/>
    <w:rPr>
      <w:color w:val="0000FF"/>
      <w:u w:val="single"/>
    </w:rPr>
  </w:style>
  <w:style w:type="table" w:styleId="TableGrid">
    <w:name w:val="Table Grid"/>
    <w:basedOn w:val="TableNormal"/>
    <w:uiPriority w:val="39"/>
    <w:rsid w:val="008D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09A"/>
    <w:pPr>
      <w:ind w:left="720"/>
      <w:contextualSpacing/>
    </w:pPr>
  </w:style>
  <w:style w:type="paragraph" w:styleId="Header">
    <w:name w:val="header"/>
    <w:basedOn w:val="Normal"/>
    <w:link w:val="HeaderChar"/>
    <w:uiPriority w:val="99"/>
    <w:unhideWhenUsed/>
    <w:rsid w:val="009C3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350"/>
  </w:style>
  <w:style w:type="paragraph" w:styleId="Footer">
    <w:name w:val="footer"/>
    <w:basedOn w:val="Normal"/>
    <w:link w:val="FooterChar"/>
    <w:uiPriority w:val="99"/>
    <w:unhideWhenUsed/>
    <w:rsid w:val="009C33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350"/>
  </w:style>
  <w:style w:type="paragraph" w:styleId="NormalWeb">
    <w:name w:val="Normal (Web)"/>
    <w:basedOn w:val="Normal"/>
    <w:uiPriority w:val="99"/>
    <w:semiHidden/>
    <w:unhideWhenUsed/>
    <w:rsid w:val="006F7DC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8965">
      <w:bodyDiv w:val="1"/>
      <w:marLeft w:val="0"/>
      <w:marRight w:val="0"/>
      <w:marTop w:val="0"/>
      <w:marBottom w:val="0"/>
      <w:divBdr>
        <w:top w:val="none" w:sz="0" w:space="0" w:color="auto"/>
        <w:left w:val="none" w:sz="0" w:space="0" w:color="auto"/>
        <w:bottom w:val="none" w:sz="0" w:space="0" w:color="auto"/>
        <w:right w:val="none" w:sz="0" w:space="0" w:color="auto"/>
      </w:divBdr>
      <w:divsChild>
        <w:div w:id="1190724723">
          <w:marLeft w:val="0"/>
          <w:marRight w:val="0"/>
          <w:marTop w:val="0"/>
          <w:marBottom w:val="0"/>
          <w:divBdr>
            <w:top w:val="none" w:sz="0" w:space="0" w:color="auto"/>
            <w:left w:val="none" w:sz="0" w:space="0" w:color="auto"/>
            <w:bottom w:val="none" w:sz="0" w:space="0" w:color="auto"/>
            <w:right w:val="none" w:sz="0" w:space="0" w:color="auto"/>
          </w:divBdr>
          <w:divsChild>
            <w:div w:id="1048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a-europa.ep.eu/el/ekpaideytikoi/drastiriotites-gia-tin-taxi-sas" TargetMode="External"/><Relationship Id="rId13" Type="http://schemas.openxmlformats.org/officeDocument/2006/relationships/hyperlink" Target="https://historia-europa.ep.eu/el/ekpaideytikoi/drastiriotites-gia-tin-taxi-sas/poios-nomizeis-oti-eisai-taytotita" TargetMode="External"/><Relationship Id="rId3" Type="http://schemas.openxmlformats.org/officeDocument/2006/relationships/settings" Target="settings.xml"/><Relationship Id="rId7" Type="http://schemas.openxmlformats.org/officeDocument/2006/relationships/hyperlink" Target="https://historia-europa.ep.eu/" TargetMode="External"/><Relationship Id="rId12" Type="http://schemas.openxmlformats.org/officeDocument/2006/relationships/hyperlink" Target="https://historia-europa.ep.eu/el/ekpaideytikoi/drastiriotites-gia-tin-taxi-sas/isi-metaheirisi-anthropina-dikaiom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ia-europa.ep.eu/el/ekpaideytikoi/drastiriotites-gia-tin-taxi-sas/synora-kai-gefyres-metanastey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istoria-europa.ep.eu/el/ekpaideytikoi/drastiriotites-gia-tin-taxi-sas/synora-kai-gefyres-metanasteysi" TargetMode="External"/><Relationship Id="rId4" Type="http://schemas.openxmlformats.org/officeDocument/2006/relationships/webSettings" Target="webSettings.xml"/><Relationship Id="rId9" Type="http://schemas.openxmlformats.org/officeDocument/2006/relationships/hyperlink" Target="https://audiovisual.ec.europa.eu/en/event/42811" TargetMode="External"/><Relationship Id="rId14" Type="http://schemas.openxmlformats.org/officeDocument/2006/relationships/hyperlink" Target="https://audiovisual.ec.europa.eu/en/event/42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657</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Papamichael</dc:creator>
  <cp:keywords/>
  <dc:description/>
  <cp:lastModifiedBy>Elena Papamichael</cp:lastModifiedBy>
  <cp:revision>34</cp:revision>
  <dcterms:created xsi:type="dcterms:W3CDTF">2020-04-08T08:52:00Z</dcterms:created>
  <dcterms:modified xsi:type="dcterms:W3CDTF">2020-04-09T11:29:00Z</dcterms:modified>
</cp:coreProperties>
</file>